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207B2" w14:textId="503613DB" w:rsidR="009D503F" w:rsidRPr="006874AF" w:rsidRDefault="00890E28" w:rsidP="001B60DA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874AF">
        <w:rPr>
          <w:rFonts w:ascii="Arial" w:hAnsi="Arial" w:cs="Arial"/>
          <w:b/>
          <w:bCs/>
          <w:sz w:val="36"/>
          <w:szCs w:val="36"/>
        </w:rPr>
        <w:t>Landlord</w:t>
      </w:r>
      <w:r w:rsidR="00106EAD" w:rsidRPr="006874AF">
        <w:rPr>
          <w:rFonts w:ascii="Arial" w:hAnsi="Arial" w:cs="Arial"/>
          <w:b/>
          <w:bCs/>
          <w:sz w:val="36"/>
          <w:szCs w:val="36"/>
        </w:rPr>
        <w:t xml:space="preserve"> or </w:t>
      </w:r>
      <w:r w:rsidR="006874AF" w:rsidRPr="006874AF">
        <w:rPr>
          <w:rFonts w:ascii="Arial" w:hAnsi="Arial" w:cs="Arial"/>
          <w:b/>
          <w:bCs/>
          <w:sz w:val="36"/>
          <w:szCs w:val="36"/>
        </w:rPr>
        <w:t>p</w:t>
      </w:r>
      <w:r w:rsidR="00106EAD" w:rsidRPr="006874AF">
        <w:rPr>
          <w:rFonts w:ascii="Arial" w:hAnsi="Arial" w:cs="Arial"/>
          <w:b/>
          <w:bCs/>
          <w:sz w:val="36"/>
          <w:szCs w:val="36"/>
        </w:rPr>
        <w:t xml:space="preserve">urchaser </w:t>
      </w:r>
      <w:r w:rsidR="006874AF" w:rsidRPr="006874AF">
        <w:rPr>
          <w:rFonts w:ascii="Arial" w:hAnsi="Arial" w:cs="Arial"/>
          <w:b/>
          <w:bCs/>
          <w:sz w:val="36"/>
          <w:szCs w:val="36"/>
        </w:rPr>
        <w:t>r</w:t>
      </w:r>
      <w:r w:rsidR="00106EAD" w:rsidRPr="006874AF">
        <w:rPr>
          <w:rFonts w:ascii="Arial" w:hAnsi="Arial" w:cs="Arial"/>
          <w:b/>
          <w:bCs/>
          <w:sz w:val="36"/>
          <w:szCs w:val="36"/>
        </w:rPr>
        <w:t xml:space="preserve">equires the </w:t>
      </w:r>
      <w:r w:rsidR="006874AF" w:rsidRPr="006874AF">
        <w:rPr>
          <w:rFonts w:ascii="Arial" w:hAnsi="Arial" w:cs="Arial"/>
          <w:b/>
          <w:bCs/>
          <w:sz w:val="36"/>
          <w:szCs w:val="36"/>
        </w:rPr>
        <w:t>r</w:t>
      </w:r>
      <w:r w:rsidR="00106EAD" w:rsidRPr="006874AF">
        <w:rPr>
          <w:rFonts w:ascii="Arial" w:hAnsi="Arial" w:cs="Arial"/>
          <w:b/>
          <w:bCs/>
          <w:sz w:val="36"/>
          <w:szCs w:val="36"/>
        </w:rPr>
        <w:t xml:space="preserve">ental </w:t>
      </w:r>
      <w:r w:rsidR="006874AF" w:rsidRPr="006874AF">
        <w:rPr>
          <w:rFonts w:ascii="Arial" w:hAnsi="Arial" w:cs="Arial"/>
          <w:b/>
          <w:bCs/>
          <w:sz w:val="36"/>
          <w:szCs w:val="36"/>
        </w:rPr>
        <w:t>u</w:t>
      </w:r>
      <w:r w:rsidR="00106EAD" w:rsidRPr="006874AF">
        <w:rPr>
          <w:rFonts w:ascii="Arial" w:hAnsi="Arial" w:cs="Arial"/>
          <w:b/>
          <w:bCs/>
          <w:sz w:val="36"/>
          <w:szCs w:val="36"/>
        </w:rPr>
        <w:t>nit</w:t>
      </w:r>
    </w:p>
    <w:p w14:paraId="429E0720" w14:textId="2C376922" w:rsidR="009D503F" w:rsidRPr="000B4171" w:rsidRDefault="009D503F" w:rsidP="00345FB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B4171">
        <w:rPr>
          <w:rFonts w:ascii="Arial" w:hAnsi="Arial" w:cs="Arial"/>
          <w:sz w:val="28"/>
          <w:szCs w:val="28"/>
        </w:rPr>
        <w:t xml:space="preserve"> </w:t>
      </w:r>
    </w:p>
    <w:p w14:paraId="3D4F165B" w14:textId="1484A5F2" w:rsidR="00040010" w:rsidRPr="009A73CF" w:rsidRDefault="000F7F9A" w:rsidP="00650E2E">
      <w:pPr>
        <w:rPr>
          <w:rFonts w:ascii="Arial" w:hAnsi="Arial" w:cs="Arial"/>
          <w:sz w:val="28"/>
          <w:szCs w:val="28"/>
        </w:rPr>
      </w:pPr>
      <w:r w:rsidRPr="009A73CF">
        <w:rPr>
          <w:rFonts w:ascii="Arial" w:hAnsi="Arial" w:cs="Arial"/>
          <w:sz w:val="28"/>
          <w:szCs w:val="28"/>
        </w:rPr>
        <w:t>Mary</w:t>
      </w:r>
      <w:r w:rsidR="00E050C7" w:rsidRPr="009A73CF">
        <w:rPr>
          <w:rFonts w:ascii="Arial" w:hAnsi="Arial" w:cs="Arial"/>
          <w:sz w:val="28"/>
          <w:szCs w:val="28"/>
        </w:rPr>
        <w:t xml:space="preserve"> </w:t>
      </w:r>
      <w:r w:rsidR="00894528" w:rsidRPr="009A73CF">
        <w:rPr>
          <w:rFonts w:ascii="Arial" w:hAnsi="Arial" w:cs="Arial"/>
          <w:sz w:val="28"/>
          <w:szCs w:val="28"/>
        </w:rPr>
        <w:t xml:space="preserve">has been </w:t>
      </w:r>
      <w:r w:rsidRPr="009A73CF">
        <w:rPr>
          <w:rFonts w:ascii="Arial" w:hAnsi="Arial" w:cs="Arial"/>
          <w:sz w:val="28"/>
          <w:szCs w:val="28"/>
        </w:rPr>
        <w:t>renting a house for the last 10</w:t>
      </w:r>
      <w:r w:rsidR="00040010" w:rsidRPr="009A73CF">
        <w:rPr>
          <w:rFonts w:ascii="Arial" w:hAnsi="Arial" w:cs="Arial"/>
          <w:sz w:val="28"/>
          <w:szCs w:val="28"/>
        </w:rPr>
        <w:t xml:space="preserve"> years. Because of the</w:t>
      </w:r>
      <w:r w:rsidRPr="009A73CF">
        <w:rPr>
          <w:rFonts w:ascii="Arial" w:hAnsi="Arial" w:cs="Arial"/>
          <w:sz w:val="28"/>
          <w:szCs w:val="28"/>
        </w:rPr>
        <w:t xml:space="preserve"> rise in housing prices, Mary’s</w:t>
      </w:r>
      <w:r w:rsidR="00040010" w:rsidRPr="009A73CF">
        <w:rPr>
          <w:rFonts w:ascii="Arial" w:hAnsi="Arial" w:cs="Arial"/>
          <w:sz w:val="28"/>
          <w:szCs w:val="28"/>
        </w:rPr>
        <w:t xml:space="preserve"> </w:t>
      </w:r>
      <w:r w:rsidR="00106EAD" w:rsidRPr="009A73CF">
        <w:rPr>
          <w:rFonts w:ascii="Arial" w:hAnsi="Arial" w:cs="Arial"/>
          <w:sz w:val="28"/>
          <w:szCs w:val="28"/>
        </w:rPr>
        <w:t>l</w:t>
      </w:r>
      <w:r w:rsidR="00040010" w:rsidRPr="009A73CF">
        <w:rPr>
          <w:rFonts w:ascii="Arial" w:hAnsi="Arial" w:cs="Arial"/>
          <w:sz w:val="28"/>
          <w:szCs w:val="28"/>
        </w:rPr>
        <w:t xml:space="preserve">andlord told her he is </w:t>
      </w:r>
      <w:r w:rsidR="00106EAD" w:rsidRPr="009A73CF">
        <w:rPr>
          <w:rFonts w:ascii="Arial" w:hAnsi="Arial" w:cs="Arial"/>
          <w:sz w:val="28"/>
          <w:szCs w:val="28"/>
        </w:rPr>
        <w:t xml:space="preserve">selling </w:t>
      </w:r>
      <w:r w:rsidR="00040010" w:rsidRPr="009A73CF">
        <w:rPr>
          <w:rFonts w:ascii="Arial" w:hAnsi="Arial" w:cs="Arial"/>
          <w:sz w:val="28"/>
          <w:szCs w:val="28"/>
        </w:rPr>
        <w:t>the house</w:t>
      </w:r>
      <w:r w:rsidR="00106EAD" w:rsidRPr="009A73CF">
        <w:rPr>
          <w:rFonts w:ascii="Arial" w:hAnsi="Arial" w:cs="Arial"/>
          <w:sz w:val="28"/>
          <w:szCs w:val="28"/>
        </w:rPr>
        <w:t xml:space="preserve"> and that the purchaser wants to live in it</w:t>
      </w:r>
      <w:r w:rsidR="00040010" w:rsidRPr="009A73CF">
        <w:rPr>
          <w:rFonts w:ascii="Arial" w:hAnsi="Arial" w:cs="Arial"/>
          <w:sz w:val="28"/>
          <w:szCs w:val="28"/>
        </w:rPr>
        <w:t>.</w:t>
      </w:r>
    </w:p>
    <w:p w14:paraId="41E6FB16" w14:textId="072BB18B" w:rsidR="00040010" w:rsidRPr="009A73CF" w:rsidRDefault="000F7F9A" w:rsidP="00650E2E">
      <w:pPr>
        <w:rPr>
          <w:rFonts w:ascii="Arial" w:hAnsi="Arial" w:cs="Arial"/>
          <w:sz w:val="28"/>
          <w:szCs w:val="28"/>
        </w:rPr>
      </w:pPr>
      <w:r w:rsidRPr="009A73CF">
        <w:rPr>
          <w:rFonts w:ascii="Arial" w:hAnsi="Arial" w:cs="Arial"/>
          <w:sz w:val="28"/>
          <w:szCs w:val="28"/>
        </w:rPr>
        <w:t>What are Mary</w:t>
      </w:r>
      <w:r w:rsidR="00040010" w:rsidRPr="009A73CF">
        <w:rPr>
          <w:rFonts w:ascii="Arial" w:hAnsi="Arial" w:cs="Arial"/>
          <w:sz w:val="28"/>
          <w:szCs w:val="28"/>
        </w:rPr>
        <w:t>’s rights?</w:t>
      </w:r>
    </w:p>
    <w:p w14:paraId="170EFD8B" w14:textId="61B8ADE3" w:rsidR="00106EAD" w:rsidRPr="009A73CF" w:rsidRDefault="00106EAD" w:rsidP="00650E2E">
      <w:pPr>
        <w:rPr>
          <w:rFonts w:ascii="Arial" w:hAnsi="Arial" w:cs="Arial"/>
          <w:sz w:val="28"/>
          <w:szCs w:val="28"/>
        </w:rPr>
      </w:pPr>
      <w:r w:rsidRPr="009A73CF">
        <w:rPr>
          <w:rFonts w:ascii="Arial" w:hAnsi="Arial" w:cs="Arial"/>
          <w:sz w:val="28"/>
          <w:szCs w:val="28"/>
        </w:rPr>
        <w:t xml:space="preserve">To </w:t>
      </w:r>
      <w:r w:rsidR="000F7F9A" w:rsidRPr="009A73CF">
        <w:rPr>
          <w:rFonts w:ascii="Arial" w:hAnsi="Arial" w:cs="Arial"/>
          <w:sz w:val="28"/>
          <w:szCs w:val="28"/>
        </w:rPr>
        <w:t>evict Mary</w:t>
      </w:r>
      <w:r w:rsidR="00EB749D" w:rsidRPr="009A73CF">
        <w:rPr>
          <w:rFonts w:ascii="Arial" w:hAnsi="Arial" w:cs="Arial"/>
          <w:sz w:val="28"/>
          <w:szCs w:val="28"/>
        </w:rPr>
        <w:t xml:space="preserve"> the </w:t>
      </w:r>
      <w:r w:rsidRPr="009A73CF">
        <w:rPr>
          <w:rFonts w:ascii="Arial" w:hAnsi="Arial" w:cs="Arial"/>
          <w:sz w:val="28"/>
          <w:szCs w:val="28"/>
        </w:rPr>
        <w:t>l</w:t>
      </w:r>
      <w:r w:rsidR="00EB749D" w:rsidRPr="009A73CF">
        <w:rPr>
          <w:rFonts w:ascii="Arial" w:hAnsi="Arial" w:cs="Arial"/>
          <w:sz w:val="28"/>
          <w:szCs w:val="28"/>
        </w:rPr>
        <w:t>andlord</w:t>
      </w:r>
      <w:r w:rsidR="00040010" w:rsidRPr="009A73CF">
        <w:rPr>
          <w:rFonts w:ascii="Arial" w:hAnsi="Arial" w:cs="Arial"/>
          <w:sz w:val="28"/>
          <w:szCs w:val="28"/>
        </w:rPr>
        <w:t xml:space="preserve"> must serve </w:t>
      </w:r>
      <w:r w:rsidRPr="009A73CF">
        <w:rPr>
          <w:rFonts w:ascii="Arial" w:hAnsi="Arial" w:cs="Arial"/>
          <w:sz w:val="28"/>
          <w:szCs w:val="28"/>
        </w:rPr>
        <w:t>on her a notice approved by the</w:t>
      </w:r>
      <w:r w:rsidR="00040010" w:rsidRPr="009A73CF">
        <w:rPr>
          <w:rFonts w:ascii="Arial" w:hAnsi="Arial" w:cs="Arial"/>
          <w:sz w:val="28"/>
          <w:szCs w:val="28"/>
        </w:rPr>
        <w:t xml:space="preserve"> </w:t>
      </w:r>
      <w:r w:rsidRPr="009A73CF">
        <w:rPr>
          <w:rFonts w:ascii="Arial" w:hAnsi="Arial" w:cs="Arial"/>
          <w:sz w:val="28"/>
          <w:szCs w:val="28"/>
        </w:rPr>
        <w:t>L</w:t>
      </w:r>
      <w:r w:rsidR="00040010" w:rsidRPr="009A73CF">
        <w:rPr>
          <w:rFonts w:ascii="Arial" w:hAnsi="Arial" w:cs="Arial"/>
          <w:sz w:val="28"/>
          <w:szCs w:val="28"/>
        </w:rPr>
        <w:t xml:space="preserve">andlord and Tenant Board (LTB). </w:t>
      </w:r>
      <w:r w:rsidRPr="009A73CF">
        <w:rPr>
          <w:rFonts w:ascii="Arial" w:hAnsi="Arial" w:cs="Arial"/>
          <w:sz w:val="28"/>
          <w:szCs w:val="28"/>
        </w:rPr>
        <w:t xml:space="preserve">In this case, the landlord must </w:t>
      </w:r>
      <w:r w:rsidR="00432E85" w:rsidRPr="009A73CF">
        <w:rPr>
          <w:rFonts w:ascii="Arial" w:hAnsi="Arial" w:cs="Arial"/>
          <w:sz w:val="28"/>
          <w:szCs w:val="28"/>
        </w:rPr>
        <w:t>use</w:t>
      </w:r>
      <w:r w:rsidRPr="009A73CF">
        <w:rPr>
          <w:rFonts w:ascii="Arial" w:hAnsi="Arial" w:cs="Arial"/>
          <w:sz w:val="28"/>
          <w:szCs w:val="28"/>
        </w:rPr>
        <w:t xml:space="preserve"> an </w:t>
      </w:r>
      <w:r w:rsidRPr="009A73CF">
        <w:rPr>
          <w:rFonts w:ascii="Arial" w:hAnsi="Arial" w:cs="Arial"/>
          <w:b/>
          <w:bCs/>
          <w:sz w:val="28"/>
          <w:szCs w:val="28"/>
        </w:rPr>
        <w:t>N12</w:t>
      </w:r>
      <w:r w:rsidRPr="009A73CF">
        <w:rPr>
          <w:rFonts w:ascii="Arial" w:hAnsi="Arial" w:cs="Arial"/>
          <w:sz w:val="28"/>
          <w:szCs w:val="28"/>
        </w:rPr>
        <w:t xml:space="preserve"> notice.</w:t>
      </w:r>
    </w:p>
    <w:p w14:paraId="36AD2B45" w14:textId="6737D003" w:rsidR="0004183F" w:rsidRPr="009A73CF" w:rsidRDefault="00E6021C" w:rsidP="00650E2E">
      <w:pPr>
        <w:rPr>
          <w:rFonts w:ascii="Arial" w:hAnsi="Arial" w:cs="Arial"/>
          <w:sz w:val="28"/>
          <w:szCs w:val="28"/>
        </w:rPr>
      </w:pPr>
      <w:r w:rsidRPr="009A73CF">
        <w:rPr>
          <w:rFonts w:ascii="Arial" w:hAnsi="Arial" w:cs="Arial"/>
          <w:sz w:val="28"/>
          <w:szCs w:val="28"/>
        </w:rPr>
        <w:t xml:space="preserve">A </w:t>
      </w:r>
      <w:r w:rsidR="0004183F" w:rsidRPr="009A73CF">
        <w:rPr>
          <w:rFonts w:ascii="Arial" w:hAnsi="Arial" w:cs="Arial"/>
          <w:sz w:val="28"/>
          <w:szCs w:val="28"/>
        </w:rPr>
        <w:t xml:space="preserve">landlord can give a tenant an N12 notice </w:t>
      </w:r>
      <w:r w:rsidRPr="009A73CF">
        <w:rPr>
          <w:rFonts w:ascii="Arial" w:hAnsi="Arial" w:cs="Arial"/>
          <w:sz w:val="28"/>
          <w:szCs w:val="28"/>
        </w:rPr>
        <w:t xml:space="preserve">to end the tenancy </w:t>
      </w:r>
      <w:r w:rsidR="0004183F" w:rsidRPr="009A73CF">
        <w:rPr>
          <w:rFonts w:ascii="Arial" w:hAnsi="Arial" w:cs="Arial"/>
          <w:sz w:val="28"/>
          <w:szCs w:val="28"/>
        </w:rPr>
        <w:t>if the landlord</w:t>
      </w:r>
      <w:r w:rsidR="00AF0E9E" w:rsidRPr="009A73CF">
        <w:rPr>
          <w:rFonts w:ascii="Arial" w:hAnsi="Arial" w:cs="Arial"/>
          <w:sz w:val="28"/>
          <w:szCs w:val="28"/>
        </w:rPr>
        <w:t>, a purchaser, a close relative of either the landlord or the purchaser – a spouse, child, parent, spouse’s child or spouse’s parent – or a care service provider for any of the previously-mentioned people intends to move into the rental unit.</w:t>
      </w:r>
    </w:p>
    <w:p w14:paraId="1ADECB73" w14:textId="11C5E2D9" w:rsidR="0004183F" w:rsidRPr="009A73CF" w:rsidRDefault="00E6021C" w:rsidP="00650E2E">
      <w:pPr>
        <w:rPr>
          <w:rFonts w:ascii="Arial" w:hAnsi="Arial" w:cs="Arial"/>
          <w:sz w:val="28"/>
          <w:szCs w:val="28"/>
        </w:rPr>
      </w:pPr>
      <w:r w:rsidRPr="009A73CF">
        <w:rPr>
          <w:rFonts w:ascii="Arial" w:hAnsi="Arial" w:cs="Arial"/>
          <w:sz w:val="28"/>
          <w:szCs w:val="28"/>
        </w:rPr>
        <w:t xml:space="preserve">Although an N12 notice may look like an eviction notice, this </w:t>
      </w:r>
      <w:r w:rsidR="0004183F" w:rsidRPr="009A73CF">
        <w:rPr>
          <w:rFonts w:ascii="Arial" w:hAnsi="Arial" w:cs="Arial"/>
          <w:sz w:val="28"/>
          <w:szCs w:val="28"/>
        </w:rPr>
        <w:t xml:space="preserve">notice is </w:t>
      </w:r>
      <w:r w:rsidRPr="009A73CF">
        <w:rPr>
          <w:rFonts w:ascii="Arial" w:hAnsi="Arial" w:cs="Arial"/>
          <w:b/>
          <w:bCs/>
          <w:sz w:val="28"/>
          <w:szCs w:val="28"/>
        </w:rPr>
        <w:t>NOT</w:t>
      </w:r>
      <w:r w:rsidR="0004183F" w:rsidRPr="009A73CF">
        <w:rPr>
          <w:rFonts w:ascii="Arial" w:hAnsi="Arial" w:cs="Arial"/>
          <w:sz w:val="28"/>
          <w:szCs w:val="28"/>
        </w:rPr>
        <w:t xml:space="preserve"> an </w:t>
      </w:r>
      <w:r w:rsidR="00DB0223" w:rsidRPr="009A73CF">
        <w:rPr>
          <w:rFonts w:ascii="Arial" w:hAnsi="Arial" w:cs="Arial"/>
          <w:sz w:val="28"/>
          <w:szCs w:val="28"/>
        </w:rPr>
        <w:t>E</w:t>
      </w:r>
      <w:r w:rsidR="0004183F" w:rsidRPr="009A73CF">
        <w:rPr>
          <w:rFonts w:ascii="Arial" w:hAnsi="Arial" w:cs="Arial"/>
          <w:sz w:val="28"/>
          <w:szCs w:val="28"/>
        </w:rPr>
        <w:t xml:space="preserve">viction </w:t>
      </w:r>
      <w:r w:rsidR="00DB0223" w:rsidRPr="009A73CF">
        <w:rPr>
          <w:rFonts w:ascii="Arial" w:hAnsi="Arial" w:cs="Arial"/>
          <w:sz w:val="28"/>
          <w:szCs w:val="28"/>
        </w:rPr>
        <w:t>O</w:t>
      </w:r>
      <w:r w:rsidR="000F7F9A" w:rsidRPr="009A73CF">
        <w:rPr>
          <w:rFonts w:ascii="Arial" w:hAnsi="Arial" w:cs="Arial"/>
          <w:sz w:val="28"/>
          <w:szCs w:val="28"/>
        </w:rPr>
        <w:t>rder.  Mary</w:t>
      </w:r>
      <w:r w:rsidR="0004183F" w:rsidRPr="009A73CF">
        <w:rPr>
          <w:rFonts w:ascii="Arial" w:hAnsi="Arial" w:cs="Arial"/>
          <w:sz w:val="28"/>
          <w:szCs w:val="28"/>
        </w:rPr>
        <w:t xml:space="preserve"> does not have to move out by the termination date. She has a right to participate in a hearing if she disagrees with</w:t>
      </w:r>
      <w:r w:rsidR="00AF0E9E" w:rsidRPr="009A73CF">
        <w:rPr>
          <w:rFonts w:ascii="Arial" w:hAnsi="Arial" w:cs="Arial"/>
          <w:sz w:val="28"/>
          <w:szCs w:val="28"/>
        </w:rPr>
        <w:t xml:space="preserve"> the information in the notice</w:t>
      </w:r>
      <w:r w:rsidR="0004183F" w:rsidRPr="009A73CF">
        <w:rPr>
          <w:rFonts w:ascii="Arial" w:hAnsi="Arial" w:cs="Arial"/>
          <w:sz w:val="28"/>
          <w:szCs w:val="28"/>
        </w:rPr>
        <w:t>.</w:t>
      </w:r>
    </w:p>
    <w:p w14:paraId="1A18C091" w14:textId="6C1CAF99" w:rsidR="00040010" w:rsidRPr="009A73CF" w:rsidRDefault="00106EAD" w:rsidP="00650E2E">
      <w:pPr>
        <w:rPr>
          <w:rFonts w:ascii="Arial" w:hAnsi="Arial" w:cs="Arial"/>
          <w:sz w:val="28"/>
          <w:szCs w:val="28"/>
        </w:rPr>
      </w:pPr>
      <w:r w:rsidRPr="009A73CF">
        <w:rPr>
          <w:rFonts w:ascii="Arial" w:hAnsi="Arial" w:cs="Arial"/>
          <w:sz w:val="28"/>
          <w:szCs w:val="28"/>
        </w:rPr>
        <w:t xml:space="preserve">If the </w:t>
      </w:r>
      <w:r w:rsidR="005413BF" w:rsidRPr="009A73CF">
        <w:rPr>
          <w:rFonts w:ascii="Arial" w:hAnsi="Arial" w:cs="Arial"/>
          <w:sz w:val="28"/>
          <w:szCs w:val="28"/>
        </w:rPr>
        <w:t>l</w:t>
      </w:r>
      <w:r w:rsidR="00040010" w:rsidRPr="009A73CF">
        <w:rPr>
          <w:rFonts w:ascii="Arial" w:hAnsi="Arial" w:cs="Arial"/>
          <w:sz w:val="28"/>
          <w:szCs w:val="28"/>
        </w:rPr>
        <w:t xml:space="preserve">andlord </w:t>
      </w:r>
      <w:r w:rsidRPr="009A73CF">
        <w:rPr>
          <w:rFonts w:ascii="Arial" w:hAnsi="Arial" w:cs="Arial"/>
          <w:sz w:val="28"/>
          <w:szCs w:val="28"/>
        </w:rPr>
        <w:t xml:space="preserve">wants an </w:t>
      </w:r>
      <w:r w:rsidR="005413BF" w:rsidRPr="009A73CF">
        <w:rPr>
          <w:rFonts w:ascii="Arial" w:hAnsi="Arial" w:cs="Arial"/>
          <w:sz w:val="28"/>
          <w:szCs w:val="28"/>
        </w:rPr>
        <w:t xml:space="preserve">LTB </w:t>
      </w:r>
      <w:r w:rsidRPr="009A73CF">
        <w:rPr>
          <w:rFonts w:ascii="Arial" w:hAnsi="Arial" w:cs="Arial"/>
          <w:sz w:val="28"/>
          <w:szCs w:val="28"/>
        </w:rPr>
        <w:t>Order to end the tenancy, the</w:t>
      </w:r>
      <w:r w:rsidR="00AF0E9E" w:rsidRPr="009A73CF">
        <w:rPr>
          <w:rFonts w:ascii="Arial" w:hAnsi="Arial" w:cs="Arial"/>
          <w:sz w:val="28"/>
          <w:szCs w:val="28"/>
        </w:rPr>
        <w:t xml:space="preserve">n he </w:t>
      </w:r>
      <w:r w:rsidR="005413BF" w:rsidRPr="009A73CF">
        <w:rPr>
          <w:rFonts w:ascii="Arial" w:hAnsi="Arial" w:cs="Arial"/>
          <w:sz w:val="28"/>
          <w:szCs w:val="28"/>
        </w:rPr>
        <w:t>must</w:t>
      </w:r>
      <w:r w:rsidR="00040010" w:rsidRPr="009A73CF">
        <w:rPr>
          <w:rFonts w:ascii="Arial" w:hAnsi="Arial" w:cs="Arial"/>
          <w:sz w:val="28"/>
          <w:szCs w:val="28"/>
        </w:rPr>
        <w:t xml:space="preserve"> file the notice with the LTB to obtain a hearing date. At th</w:t>
      </w:r>
      <w:r w:rsidR="005413BF" w:rsidRPr="009A73CF">
        <w:rPr>
          <w:rFonts w:ascii="Arial" w:hAnsi="Arial" w:cs="Arial"/>
          <w:sz w:val="28"/>
          <w:szCs w:val="28"/>
        </w:rPr>
        <w:t>e</w:t>
      </w:r>
      <w:r w:rsidR="00040010" w:rsidRPr="009A73CF">
        <w:rPr>
          <w:rFonts w:ascii="Arial" w:hAnsi="Arial" w:cs="Arial"/>
          <w:sz w:val="28"/>
          <w:szCs w:val="28"/>
        </w:rPr>
        <w:t xml:space="preserve"> hearing the Adjudicator will decide if an eviction order should be issued.</w:t>
      </w:r>
    </w:p>
    <w:p w14:paraId="3B8FCB9E" w14:textId="22728F45" w:rsidR="00782AEE" w:rsidRPr="009A73CF" w:rsidRDefault="00894528" w:rsidP="00650E2E">
      <w:pPr>
        <w:rPr>
          <w:rFonts w:ascii="Arial" w:hAnsi="Arial" w:cs="Arial"/>
          <w:sz w:val="28"/>
          <w:szCs w:val="28"/>
        </w:rPr>
      </w:pPr>
      <w:r w:rsidRPr="009A73CF">
        <w:rPr>
          <w:rFonts w:ascii="Arial" w:hAnsi="Arial" w:cs="Arial"/>
          <w:sz w:val="28"/>
          <w:szCs w:val="28"/>
        </w:rPr>
        <w:t>I</w:t>
      </w:r>
      <w:r w:rsidR="00782AEE" w:rsidRPr="009A73CF">
        <w:rPr>
          <w:rFonts w:ascii="Arial" w:hAnsi="Arial" w:cs="Arial"/>
          <w:sz w:val="28"/>
          <w:szCs w:val="28"/>
        </w:rPr>
        <w:t>n</w:t>
      </w:r>
      <w:r w:rsidRPr="009A73CF">
        <w:rPr>
          <w:rFonts w:ascii="Arial" w:hAnsi="Arial" w:cs="Arial"/>
          <w:sz w:val="28"/>
          <w:szCs w:val="28"/>
        </w:rPr>
        <w:t xml:space="preserve"> a</w:t>
      </w:r>
      <w:r w:rsidR="008B5D3A" w:rsidRPr="009A73CF">
        <w:rPr>
          <w:rFonts w:ascii="Arial" w:hAnsi="Arial" w:cs="Arial"/>
          <w:sz w:val="28"/>
          <w:szCs w:val="28"/>
        </w:rPr>
        <w:t xml:space="preserve">ll cases the termination date </w:t>
      </w:r>
      <w:r w:rsidR="00E6021C" w:rsidRPr="009A73CF">
        <w:rPr>
          <w:rFonts w:ascii="Arial" w:hAnsi="Arial" w:cs="Arial"/>
          <w:sz w:val="28"/>
          <w:szCs w:val="28"/>
        </w:rPr>
        <w:t xml:space="preserve">stated in the notice </w:t>
      </w:r>
      <w:r w:rsidR="008B5D3A" w:rsidRPr="009A73CF">
        <w:rPr>
          <w:rFonts w:ascii="Arial" w:hAnsi="Arial" w:cs="Arial"/>
          <w:sz w:val="28"/>
          <w:szCs w:val="28"/>
        </w:rPr>
        <w:t xml:space="preserve">must be at least 60 days after the landlord gives the notice and the date </w:t>
      </w:r>
      <w:r w:rsidR="00782AEE" w:rsidRPr="009A73CF">
        <w:rPr>
          <w:rFonts w:ascii="Arial" w:hAnsi="Arial" w:cs="Arial"/>
          <w:sz w:val="28"/>
          <w:szCs w:val="28"/>
        </w:rPr>
        <w:t>must be the last day of the rental period</w:t>
      </w:r>
      <w:r w:rsidR="005413BF" w:rsidRPr="009A73CF">
        <w:rPr>
          <w:rFonts w:ascii="Arial" w:hAnsi="Arial" w:cs="Arial"/>
          <w:sz w:val="28"/>
          <w:szCs w:val="28"/>
        </w:rPr>
        <w:t xml:space="preserve"> - </w:t>
      </w:r>
      <w:r w:rsidR="00782AEE" w:rsidRPr="009A73CF">
        <w:rPr>
          <w:rFonts w:ascii="Arial" w:hAnsi="Arial" w:cs="Arial"/>
          <w:sz w:val="28"/>
          <w:szCs w:val="28"/>
        </w:rPr>
        <w:t>usually the last day of the month.</w:t>
      </w:r>
    </w:p>
    <w:p w14:paraId="32BAAAC1" w14:textId="74C977FD" w:rsidR="00782AEE" w:rsidRPr="009A73CF" w:rsidRDefault="00782AEE" w:rsidP="00650E2E">
      <w:pPr>
        <w:rPr>
          <w:rStyle w:val="markedcontent"/>
          <w:rFonts w:ascii="Arial" w:hAnsi="Arial" w:cs="Arial"/>
          <w:sz w:val="28"/>
          <w:szCs w:val="28"/>
        </w:rPr>
      </w:pPr>
      <w:r w:rsidRPr="009A73CF">
        <w:rPr>
          <w:rFonts w:ascii="Arial" w:hAnsi="Arial" w:cs="Arial"/>
          <w:sz w:val="28"/>
          <w:szCs w:val="28"/>
        </w:rPr>
        <w:t>If a tenant has signed</w:t>
      </w:r>
      <w:r w:rsidRPr="009A73CF">
        <w:rPr>
          <w:rStyle w:val="markedcontent"/>
          <w:rFonts w:ascii="Arial" w:hAnsi="Arial" w:cs="Arial"/>
          <w:sz w:val="28"/>
          <w:szCs w:val="28"/>
        </w:rPr>
        <w:t xml:space="preserve"> a one-year lease, the termination date cannot be earlier than the last day of the one-year period s</w:t>
      </w:r>
      <w:r w:rsidR="005413BF" w:rsidRPr="009A73CF">
        <w:rPr>
          <w:rStyle w:val="markedcontent"/>
          <w:rFonts w:ascii="Arial" w:hAnsi="Arial" w:cs="Arial"/>
          <w:sz w:val="28"/>
          <w:szCs w:val="28"/>
        </w:rPr>
        <w:t xml:space="preserve">et out </w:t>
      </w:r>
      <w:r w:rsidRPr="009A73CF">
        <w:rPr>
          <w:rStyle w:val="markedcontent"/>
          <w:rFonts w:ascii="Arial" w:hAnsi="Arial" w:cs="Arial"/>
          <w:sz w:val="28"/>
          <w:szCs w:val="28"/>
        </w:rPr>
        <w:t>in the lease.</w:t>
      </w:r>
    </w:p>
    <w:p w14:paraId="48E1F808" w14:textId="77777777" w:rsidR="00782AEE" w:rsidRPr="009A73CF" w:rsidRDefault="00894528" w:rsidP="00650E2E">
      <w:pPr>
        <w:rPr>
          <w:rFonts w:ascii="Arial" w:hAnsi="Arial" w:cs="Arial"/>
          <w:sz w:val="28"/>
          <w:szCs w:val="28"/>
        </w:rPr>
      </w:pPr>
      <w:r w:rsidRPr="009A73CF">
        <w:rPr>
          <w:rFonts w:ascii="Arial" w:hAnsi="Arial" w:cs="Arial"/>
          <w:sz w:val="28"/>
          <w:szCs w:val="28"/>
        </w:rPr>
        <w:t xml:space="preserve">The </w:t>
      </w:r>
      <w:r w:rsidR="00782AEE" w:rsidRPr="009A73CF">
        <w:rPr>
          <w:rFonts w:ascii="Arial" w:hAnsi="Arial" w:cs="Arial"/>
          <w:sz w:val="28"/>
          <w:szCs w:val="28"/>
        </w:rPr>
        <w:t>l</w:t>
      </w:r>
      <w:r w:rsidRPr="009A73CF">
        <w:rPr>
          <w:rFonts w:ascii="Arial" w:hAnsi="Arial" w:cs="Arial"/>
          <w:sz w:val="28"/>
          <w:szCs w:val="28"/>
        </w:rPr>
        <w:t>andlord</w:t>
      </w:r>
      <w:r w:rsidR="00782AEE" w:rsidRPr="009A73CF">
        <w:rPr>
          <w:rFonts w:ascii="Arial" w:hAnsi="Arial" w:cs="Arial"/>
          <w:sz w:val="28"/>
          <w:szCs w:val="28"/>
        </w:rPr>
        <w:t xml:space="preserve">, purchaser, or any other person who was stated as requiring the rental unit, </w:t>
      </w:r>
      <w:r w:rsidRPr="009A73CF">
        <w:rPr>
          <w:rFonts w:ascii="Arial" w:hAnsi="Arial" w:cs="Arial"/>
          <w:sz w:val="28"/>
          <w:szCs w:val="28"/>
        </w:rPr>
        <w:t xml:space="preserve">must live in the </w:t>
      </w:r>
      <w:r w:rsidR="00782AEE" w:rsidRPr="009A73CF">
        <w:rPr>
          <w:rFonts w:ascii="Arial" w:hAnsi="Arial" w:cs="Arial"/>
          <w:sz w:val="28"/>
          <w:szCs w:val="28"/>
        </w:rPr>
        <w:t xml:space="preserve">rental </w:t>
      </w:r>
      <w:r w:rsidRPr="009A73CF">
        <w:rPr>
          <w:rFonts w:ascii="Arial" w:hAnsi="Arial" w:cs="Arial"/>
          <w:sz w:val="28"/>
          <w:szCs w:val="28"/>
        </w:rPr>
        <w:t>unit for at least a year</w:t>
      </w:r>
      <w:r w:rsidR="00782AEE" w:rsidRPr="009A73CF">
        <w:rPr>
          <w:rFonts w:ascii="Arial" w:hAnsi="Arial" w:cs="Arial"/>
          <w:sz w:val="28"/>
          <w:szCs w:val="28"/>
        </w:rPr>
        <w:t xml:space="preserve">.  If that does not happen, then </w:t>
      </w:r>
      <w:r w:rsidRPr="009A73CF">
        <w:rPr>
          <w:rFonts w:ascii="Arial" w:hAnsi="Arial" w:cs="Arial"/>
          <w:sz w:val="28"/>
          <w:szCs w:val="28"/>
        </w:rPr>
        <w:t xml:space="preserve">the N12 would be considered </w:t>
      </w:r>
      <w:r w:rsidR="00782AEE" w:rsidRPr="009A73CF">
        <w:rPr>
          <w:rFonts w:ascii="Arial" w:hAnsi="Arial" w:cs="Arial"/>
          <w:sz w:val="28"/>
          <w:szCs w:val="28"/>
        </w:rPr>
        <w:t xml:space="preserve">by the LTB </w:t>
      </w:r>
      <w:r w:rsidRPr="009A73CF">
        <w:rPr>
          <w:rFonts w:ascii="Arial" w:hAnsi="Arial" w:cs="Arial"/>
          <w:sz w:val="28"/>
          <w:szCs w:val="28"/>
        </w:rPr>
        <w:t xml:space="preserve">to </w:t>
      </w:r>
      <w:r w:rsidR="00782AEE" w:rsidRPr="009A73CF">
        <w:rPr>
          <w:rFonts w:ascii="Arial" w:hAnsi="Arial" w:cs="Arial"/>
          <w:sz w:val="28"/>
          <w:szCs w:val="28"/>
        </w:rPr>
        <w:t xml:space="preserve">have </w:t>
      </w:r>
      <w:r w:rsidRPr="009A73CF">
        <w:rPr>
          <w:rFonts w:ascii="Arial" w:hAnsi="Arial" w:cs="Arial"/>
          <w:sz w:val="28"/>
          <w:szCs w:val="28"/>
        </w:rPr>
        <w:t>be</w:t>
      </w:r>
      <w:r w:rsidR="00782AEE" w:rsidRPr="009A73CF">
        <w:rPr>
          <w:rFonts w:ascii="Arial" w:hAnsi="Arial" w:cs="Arial"/>
          <w:sz w:val="28"/>
          <w:szCs w:val="28"/>
        </w:rPr>
        <w:t>en</w:t>
      </w:r>
      <w:r w:rsidRPr="009A73CF">
        <w:rPr>
          <w:rFonts w:ascii="Arial" w:hAnsi="Arial" w:cs="Arial"/>
          <w:sz w:val="28"/>
          <w:szCs w:val="28"/>
        </w:rPr>
        <w:t xml:space="preserve"> served in bad faith. </w:t>
      </w:r>
    </w:p>
    <w:p w14:paraId="0AE9F639" w14:textId="7DF473CC" w:rsidR="00894528" w:rsidRPr="009A73CF" w:rsidRDefault="00894528" w:rsidP="00650E2E">
      <w:pPr>
        <w:rPr>
          <w:rFonts w:ascii="Arial" w:hAnsi="Arial" w:cs="Arial"/>
          <w:sz w:val="28"/>
          <w:szCs w:val="28"/>
        </w:rPr>
      </w:pPr>
      <w:r w:rsidRPr="009A73CF">
        <w:rPr>
          <w:rFonts w:ascii="Arial" w:hAnsi="Arial" w:cs="Arial"/>
          <w:sz w:val="28"/>
          <w:szCs w:val="28"/>
        </w:rPr>
        <w:t xml:space="preserve">If </w:t>
      </w:r>
      <w:r w:rsidR="004B4C16" w:rsidRPr="009A73CF">
        <w:rPr>
          <w:rFonts w:ascii="Arial" w:hAnsi="Arial" w:cs="Arial"/>
          <w:sz w:val="28"/>
          <w:szCs w:val="28"/>
        </w:rPr>
        <w:t>Mary</w:t>
      </w:r>
      <w:r w:rsidR="00782AEE" w:rsidRPr="009A73CF">
        <w:rPr>
          <w:rFonts w:ascii="Arial" w:hAnsi="Arial" w:cs="Arial"/>
          <w:sz w:val="28"/>
          <w:szCs w:val="28"/>
        </w:rPr>
        <w:t xml:space="preserve"> </w:t>
      </w:r>
      <w:r w:rsidRPr="009A73CF">
        <w:rPr>
          <w:rFonts w:ascii="Arial" w:hAnsi="Arial" w:cs="Arial"/>
          <w:sz w:val="28"/>
          <w:szCs w:val="28"/>
        </w:rPr>
        <w:t>move</w:t>
      </w:r>
      <w:r w:rsidR="00782AEE" w:rsidRPr="009A73CF">
        <w:rPr>
          <w:rFonts w:ascii="Arial" w:hAnsi="Arial" w:cs="Arial"/>
          <w:sz w:val="28"/>
          <w:szCs w:val="28"/>
        </w:rPr>
        <w:t>s</w:t>
      </w:r>
      <w:r w:rsidRPr="009A73CF">
        <w:rPr>
          <w:rFonts w:ascii="Arial" w:hAnsi="Arial" w:cs="Arial"/>
          <w:sz w:val="28"/>
          <w:szCs w:val="28"/>
        </w:rPr>
        <w:t xml:space="preserve"> out and </w:t>
      </w:r>
      <w:r w:rsidR="00782AEE" w:rsidRPr="009A73CF">
        <w:rPr>
          <w:rFonts w:ascii="Arial" w:hAnsi="Arial" w:cs="Arial"/>
          <w:sz w:val="28"/>
          <w:szCs w:val="28"/>
        </w:rPr>
        <w:t xml:space="preserve">later </w:t>
      </w:r>
      <w:r w:rsidRPr="009A73CF">
        <w:rPr>
          <w:rFonts w:ascii="Arial" w:hAnsi="Arial" w:cs="Arial"/>
          <w:sz w:val="28"/>
          <w:szCs w:val="28"/>
        </w:rPr>
        <w:t>find</w:t>
      </w:r>
      <w:r w:rsidR="00782AEE" w:rsidRPr="009A73CF">
        <w:rPr>
          <w:rFonts w:ascii="Arial" w:hAnsi="Arial" w:cs="Arial"/>
          <w:sz w:val="28"/>
          <w:szCs w:val="28"/>
        </w:rPr>
        <w:t>s</w:t>
      </w:r>
      <w:r w:rsidRPr="009A73CF">
        <w:rPr>
          <w:rFonts w:ascii="Arial" w:hAnsi="Arial" w:cs="Arial"/>
          <w:sz w:val="28"/>
          <w:szCs w:val="28"/>
        </w:rPr>
        <w:t xml:space="preserve"> out that the N12 was served in bad faith</w:t>
      </w:r>
      <w:r w:rsidR="00B01780" w:rsidRPr="009A73CF">
        <w:rPr>
          <w:rFonts w:ascii="Arial" w:hAnsi="Arial" w:cs="Arial"/>
          <w:sz w:val="28"/>
          <w:szCs w:val="28"/>
        </w:rPr>
        <w:t xml:space="preserve">, she </w:t>
      </w:r>
      <w:r w:rsidRPr="009A73CF">
        <w:rPr>
          <w:rFonts w:ascii="Arial" w:hAnsi="Arial" w:cs="Arial"/>
          <w:sz w:val="28"/>
          <w:szCs w:val="28"/>
        </w:rPr>
        <w:t xml:space="preserve">can file a T5 </w:t>
      </w:r>
      <w:r w:rsidR="00B01780" w:rsidRPr="009A73CF">
        <w:rPr>
          <w:rFonts w:ascii="Arial" w:hAnsi="Arial" w:cs="Arial"/>
          <w:sz w:val="28"/>
          <w:szCs w:val="28"/>
        </w:rPr>
        <w:t>A</w:t>
      </w:r>
      <w:r w:rsidRPr="009A73CF">
        <w:rPr>
          <w:rFonts w:ascii="Arial" w:hAnsi="Arial" w:cs="Arial"/>
          <w:sz w:val="28"/>
          <w:szCs w:val="28"/>
        </w:rPr>
        <w:t xml:space="preserve">pplication with the LTB. </w:t>
      </w:r>
      <w:r w:rsidR="00B01780" w:rsidRPr="009A73CF">
        <w:rPr>
          <w:rFonts w:ascii="Arial" w:hAnsi="Arial" w:cs="Arial"/>
          <w:sz w:val="28"/>
          <w:szCs w:val="28"/>
        </w:rPr>
        <w:t>She</w:t>
      </w:r>
      <w:r w:rsidRPr="009A73CF">
        <w:rPr>
          <w:rFonts w:ascii="Arial" w:hAnsi="Arial" w:cs="Arial"/>
          <w:sz w:val="28"/>
          <w:szCs w:val="28"/>
        </w:rPr>
        <w:t xml:space="preserve"> could be awarded the increase </w:t>
      </w:r>
      <w:r w:rsidR="00B01780" w:rsidRPr="009A73CF">
        <w:rPr>
          <w:rFonts w:ascii="Arial" w:hAnsi="Arial" w:cs="Arial"/>
          <w:sz w:val="28"/>
          <w:szCs w:val="28"/>
        </w:rPr>
        <w:t xml:space="preserve">she had to </w:t>
      </w:r>
      <w:r w:rsidRPr="009A73CF">
        <w:rPr>
          <w:rFonts w:ascii="Arial" w:hAnsi="Arial" w:cs="Arial"/>
          <w:sz w:val="28"/>
          <w:szCs w:val="28"/>
        </w:rPr>
        <w:t xml:space="preserve">pay in rent and the LTB can fine the </w:t>
      </w:r>
      <w:r w:rsidR="00B01780" w:rsidRPr="009A73CF">
        <w:rPr>
          <w:rFonts w:ascii="Arial" w:hAnsi="Arial" w:cs="Arial"/>
          <w:sz w:val="28"/>
          <w:szCs w:val="28"/>
        </w:rPr>
        <w:t>l</w:t>
      </w:r>
      <w:r w:rsidRPr="009A73CF">
        <w:rPr>
          <w:rFonts w:ascii="Arial" w:hAnsi="Arial" w:cs="Arial"/>
          <w:sz w:val="28"/>
          <w:szCs w:val="28"/>
        </w:rPr>
        <w:t xml:space="preserve">andlord. </w:t>
      </w:r>
    </w:p>
    <w:p w14:paraId="21207539" w14:textId="4DBC1EB9" w:rsidR="00B01780" w:rsidRPr="009A73CF" w:rsidRDefault="004B4C16" w:rsidP="00B01780">
      <w:pPr>
        <w:rPr>
          <w:rFonts w:ascii="Arial" w:hAnsi="Arial" w:cs="Arial"/>
          <w:sz w:val="28"/>
          <w:szCs w:val="28"/>
        </w:rPr>
      </w:pPr>
      <w:r w:rsidRPr="009A73CF">
        <w:rPr>
          <w:rFonts w:ascii="Arial" w:hAnsi="Arial" w:cs="Arial"/>
          <w:sz w:val="28"/>
          <w:szCs w:val="28"/>
        </w:rPr>
        <w:lastRenderedPageBreak/>
        <w:t>If Mary</w:t>
      </w:r>
      <w:r w:rsidR="00B01780" w:rsidRPr="009A73CF">
        <w:rPr>
          <w:rFonts w:ascii="Arial" w:hAnsi="Arial" w:cs="Arial"/>
          <w:sz w:val="28"/>
          <w:szCs w:val="28"/>
        </w:rPr>
        <w:t>’s landlord states he has sold her rental unit but the purcha</w:t>
      </w:r>
      <w:r w:rsidRPr="009A73CF">
        <w:rPr>
          <w:rFonts w:ascii="Arial" w:hAnsi="Arial" w:cs="Arial"/>
          <w:sz w:val="28"/>
          <w:szCs w:val="28"/>
        </w:rPr>
        <w:t>ser is not moving in, then Mary</w:t>
      </w:r>
      <w:r w:rsidR="00B01780" w:rsidRPr="009A73CF">
        <w:rPr>
          <w:rFonts w:ascii="Arial" w:hAnsi="Arial" w:cs="Arial"/>
          <w:sz w:val="28"/>
          <w:szCs w:val="28"/>
        </w:rPr>
        <w:t xml:space="preserve"> does not need to vacate the unit. The purchaser becomes her new landlord and inherits all the terms of the lease, in</w:t>
      </w:r>
      <w:r w:rsidRPr="009A73CF">
        <w:rPr>
          <w:rFonts w:ascii="Arial" w:hAnsi="Arial" w:cs="Arial"/>
          <w:sz w:val="28"/>
          <w:szCs w:val="28"/>
        </w:rPr>
        <w:t>cluding the amount of rent Mary</w:t>
      </w:r>
      <w:r w:rsidR="00B01780" w:rsidRPr="009A73CF">
        <w:rPr>
          <w:rFonts w:ascii="Arial" w:hAnsi="Arial" w:cs="Arial"/>
          <w:sz w:val="28"/>
          <w:szCs w:val="28"/>
        </w:rPr>
        <w:t xml:space="preserve"> pays.</w:t>
      </w:r>
    </w:p>
    <w:p w14:paraId="74DC568E" w14:textId="38D66E39" w:rsidR="00894528" w:rsidRPr="009A73CF" w:rsidRDefault="00B01780" w:rsidP="00EE04EA">
      <w:pPr>
        <w:rPr>
          <w:rFonts w:ascii="Arial" w:hAnsi="Arial" w:cs="Arial"/>
          <w:sz w:val="28"/>
          <w:szCs w:val="28"/>
        </w:rPr>
      </w:pPr>
      <w:r w:rsidRPr="009A73CF">
        <w:rPr>
          <w:rFonts w:ascii="Arial" w:hAnsi="Arial" w:cs="Arial"/>
          <w:sz w:val="28"/>
          <w:szCs w:val="28"/>
        </w:rPr>
        <w:t>A</w:t>
      </w:r>
      <w:r w:rsidR="00D310BD" w:rsidRPr="009A73CF">
        <w:rPr>
          <w:rFonts w:ascii="Arial" w:hAnsi="Arial" w:cs="Arial"/>
          <w:sz w:val="28"/>
          <w:szCs w:val="28"/>
        </w:rPr>
        <w:t xml:space="preserve"> </w:t>
      </w:r>
      <w:r w:rsidRPr="009A73CF">
        <w:rPr>
          <w:rFonts w:ascii="Arial" w:hAnsi="Arial" w:cs="Arial"/>
          <w:sz w:val="28"/>
          <w:szCs w:val="28"/>
        </w:rPr>
        <w:t>l</w:t>
      </w:r>
      <w:r w:rsidR="00D310BD" w:rsidRPr="009A73CF">
        <w:rPr>
          <w:rFonts w:ascii="Arial" w:hAnsi="Arial" w:cs="Arial"/>
          <w:sz w:val="28"/>
          <w:szCs w:val="28"/>
        </w:rPr>
        <w:t xml:space="preserve">andlord </w:t>
      </w:r>
      <w:r w:rsidR="00894528" w:rsidRPr="009A73CF">
        <w:rPr>
          <w:rFonts w:ascii="Arial" w:hAnsi="Arial" w:cs="Arial"/>
          <w:sz w:val="28"/>
          <w:szCs w:val="28"/>
        </w:rPr>
        <w:t>must</w:t>
      </w:r>
      <w:r w:rsidR="00D310BD" w:rsidRPr="009A73CF">
        <w:rPr>
          <w:rFonts w:ascii="Arial" w:hAnsi="Arial" w:cs="Arial"/>
          <w:sz w:val="28"/>
          <w:szCs w:val="28"/>
        </w:rPr>
        <w:t xml:space="preserve"> pay the </w:t>
      </w:r>
      <w:r w:rsidRPr="009A73CF">
        <w:rPr>
          <w:rFonts w:ascii="Arial" w:hAnsi="Arial" w:cs="Arial"/>
          <w:sz w:val="28"/>
          <w:szCs w:val="28"/>
        </w:rPr>
        <w:t>t</w:t>
      </w:r>
      <w:r w:rsidR="00D310BD" w:rsidRPr="009A73CF">
        <w:rPr>
          <w:rFonts w:ascii="Arial" w:hAnsi="Arial" w:cs="Arial"/>
          <w:sz w:val="28"/>
          <w:szCs w:val="28"/>
        </w:rPr>
        <w:t xml:space="preserve">enant </w:t>
      </w:r>
      <w:r w:rsidRPr="009A73CF">
        <w:rPr>
          <w:rFonts w:ascii="Arial" w:hAnsi="Arial" w:cs="Arial"/>
          <w:sz w:val="28"/>
          <w:szCs w:val="28"/>
        </w:rPr>
        <w:t>one</w:t>
      </w:r>
      <w:r w:rsidR="00D310BD" w:rsidRPr="009A73CF">
        <w:rPr>
          <w:rFonts w:ascii="Arial" w:hAnsi="Arial" w:cs="Arial"/>
          <w:sz w:val="28"/>
          <w:szCs w:val="28"/>
        </w:rPr>
        <w:t xml:space="preserve"> months’ rent as compensation </w:t>
      </w:r>
      <w:r w:rsidRPr="009A73CF">
        <w:rPr>
          <w:rFonts w:ascii="Arial" w:hAnsi="Arial" w:cs="Arial"/>
          <w:sz w:val="28"/>
          <w:szCs w:val="28"/>
        </w:rPr>
        <w:t xml:space="preserve">for the eviction </w:t>
      </w:r>
      <w:r w:rsidR="00D310BD" w:rsidRPr="009A73CF">
        <w:rPr>
          <w:rFonts w:ascii="Arial" w:hAnsi="Arial" w:cs="Arial"/>
          <w:sz w:val="28"/>
          <w:szCs w:val="28"/>
        </w:rPr>
        <w:t xml:space="preserve">or offer the </w:t>
      </w:r>
      <w:r w:rsidRPr="009A73CF">
        <w:rPr>
          <w:rFonts w:ascii="Arial" w:hAnsi="Arial" w:cs="Arial"/>
          <w:sz w:val="28"/>
          <w:szCs w:val="28"/>
        </w:rPr>
        <w:t>t</w:t>
      </w:r>
      <w:r w:rsidR="00D310BD" w:rsidRPr="009A73CF">
        <w:rPr>
          <w:rFonts w:ascii="Arial" w:hAnsi="Arial" w:cs="Arial"/>
          <w:sz w:val="28"/>
          <w:szCs w:val="28"/>
        </w:rPr>
        <w:t>enant another rental unit</w:t>
      </w:r>
      <w:r w:rsidRPr="009A73CF">
        <w:rPr>
          <w:rFonts w:ascii="Arial" w:hAnsi="Arial" w:cs="Arial"/>
          <w:sz w:val="28"/>
          <w:szCs w:val="28"/>
        </w:rPr>
        <w:t xml:space="preserve"> that is acceptable to the tenant</w:t>
      </w:r>
      <w:r w:rsidR="00D310BD" w:rsidRPr="009A73CF">
        <w:rPr>
          <w:rFonts w:ascii="Arial" w:hAnsi="Arial" w:cs="Arial"/>
          <w:sz w:val="28"/>
          <w:szCs w:val="28"/>
        </w:rPr>
        <w:t>.</w:t>
      </w:r>
      <w:r w:rsidR="00894528" w:rsidRPr="009A73CF">
        <w:rPr>
          <w:rFonts w:ascii="Arial" w:hAnsi="Arial" w:cs="Arial"/>
          <w:sz w:val="28"/>
          <w:szCs w:val="28"/>
        </w:rPr>
        <w:t xml:space="preserve"> </w:t>
      </w:r>
    </w:p>
    <w:p w14:paraId="5080BE75" w14:textId="39BF7064" w:rsidR="00EE04EA" w:rsidRPr="009A73CF" w:rsidRDefault="00EB749D" w:rsidP="005413BF">
      <w:pPr>
        <w:rPr>
          <w:rFonts w:ascii="Arial" w:hAnsi="Arial" w:cs="Arial"/>
          <w:sz w:val="28"/>
          <w:szCs w:val="28"/>
        </w:rPr>
      </w:pPr>
      <w:r w:rsidRPr="009A73CF">
        <w:rPr>
          <w:rFonts w:ascii="Arial" w:hAnsi="Arial" w:cs="Arial"/>
          <w:sz w:val="28"/>
          <w:szCs w:val="28"/>
        </w:rPr>
        <w:t xml:space="preserve">If you receive </w:t>
      </w:r>
      <w:r w:rsidR="00D310BD" w:rsidRPr="009A73CF">
        <w:rPr>
          <w:rFonts w:ascii="Arial" w:hAnsi="Arial" w:cs="Arial"/>
          <w:sz w:val="28"/>
          <w:szCs w:val="28"/>
        </w:rPr>
        <w:t>an N12 notice you</w:t>
      </w:r>
      <w:r w:rsidRPr="009A73CF">
        <w:rPr>
          <w:rFonts w:ascii="Arial" w:hAnsi="Arial" w:cs="Arial"/>
          <w:sz w:val="28"/>
          <w:szCs w:val="28"/>
        </w:rPr>
        <w:t xml:space="preserve"> should call the LTB to see if the notice has been filed</w:t>
      </w:r>
      <w:r w:rsidR="005413BF" w:rsidRPr="009A73CF">
        <w:rPr>
          <w:rFonts w:ascii="Arial" w:hAnsi="Arial" w:cs="Arial"/>
          <w:sz w:val="28"/>
          <w:szCs w:val="28"/>
        </w:rPr>
        <w:t xml:space="preserve"> with the Board.</w:t>
      </w:r>
    </w:p>
    <w:p w14:paraId="0A51F1E3" w14:textId="2D4E0C17" w:rsidR="00AF680C" w:rsidRPr="009A73CF" w:rsidRDefault="00EE04EA" w:rsidP="00650E2E">
      <w:pPr>
        <w:rPr>
          <w:rFonts w:ascii="Arial" w:hAnsi="Arial" w:cs="Arial"/>
          <w:sz w:val="24"/>
          <w:szCs w:val="24"/>
        </w:rPr>
      </w:pPr>
      <w:r w:rsidRPr="009A73CF">
        <w:rPr>
          <w:rFonts w:ascii="Arial" w:hAnsi="Arial" w:cs="Arial"/>
          <w:sz w:val="28"/>
          <w:szCs w:val="28"/>
        </w:rPr>
        <w:t>I</w:t>
      </w:r>
      <w:r w:rsidR="009D503F" w:rsidRPr="009A73CF">
        <w:rPr>
          <w:rFonts w:ascii="Arial" w:hAnsi="Arial" w:cs="Arial"/>
          <w:sz w:val="28"/>
          <w:szCs w:val="28"/>
        </w:rPr>
        <w:t xml:space="preserve">f you have </w:t>
      </w:r>
      <w:r w:rsidR="00D310BD" w:rsidRPr="009A73CF">
        <w:rPr>
          <w:rFonts w:ascii="Arial" w:hAnsi="Arial" w:cs="Arial"/>
          <w:sz w:val="28"/>
          <w:szCs w:val="28"/>
        </w:rPr>
        <w:t xml:space="preserve">questions about </w:t>
      </w:r>
      <w:r w:rsidR="005413BF" w:rsidRPr="009A73CF">
        <w:rPr>
          <w:rFonts w:ascii="Arial" w:hAnsi="Arial" w:cs="Arial"/>
          <w:sz w:val="28"/>
          <w:szCs w:val="28"/>
        </w:rPr>
        <w:t xml:space="preserve">an </w:t>
      </w:r>
      <w:r w:rsidR="00D310BD" w:rsidRPr="009A73CF">
        <w:rPr>
          <w:rFonts w:ascii="Arial" w:hAnsi="Arial" w:cs="Arial"/>
          <w:sz w:val="28"/>
          <w:szCs w:val="28"/>
        </w:rPr>
        <w:t>N12 notice</w:t>
      </w:r>
      <w:r w:rsidR="000D332B" w:rsidRPr="009A73CF">
        <w:rPr>
          <w:rFonts w:ascii="Arial" w:hAnsi="Arial" w:cs="Arial"/>
          <w:sz w:val="28"/>
          <w:szCs w:val="28"/>
        </w:rPr>
        <w:t xml:space="preserve">, </w:t>
      </w:r>
      <w:r w:rsidR="008D6C2C" w:rsidRPr="009A73CF">
        <w:rPr>
          <w:rFonts w:ascii="Arial" w:hAnsi="Arial" w:cs="Arial"/>
          <w:sz w:val="28"/>
          <w:szCs w:val="28"/>
        </w:rPr>
        <w:t xml:space="preserve">or </w:t>
      </w:r>
      <w:r w:rsidR="0064722F" w:rsidRPr="009A73CF">
        <w:rPr>
          <w:rFonts w:ascii="Arial" w:hAnsi="Arial" w:cs="Arial"/>
          <w:sz w:val="28"/>
          <w:szCs w:val="28"/>
        </w:rPr>
        <w:t xml:space="preserve">need assistance with </w:t>
      </w:r>
      <w:r w:rsidR="008D6C2C" w:rsidRPr="009A73CF">
        <w:rPr>
          <w:rFonts w:ascii="Arial" w:hAnsi="Arial" w:cs="Arial"/>
          <w:sz w:val="28"/>
          <w:szCs w:val="28"/>
        </w:rPr>
        <w:t xml:space="preserve">other </w:t>
      </w:r>
      <w:r w:rsidR="005413BF" w:rsidRPr="009A73CF">
        <w:rPr>
          <w:rFonts w:ascii="Arial" w:hAnsi="Arial" w:cs="Arial"/>
          <w:sz w:val="28"/>
          <w:szCs w:val="28"/>
        </w:rPr>
        <w:t xml:space="preserve">tenancy </w:t>
      </w:r>
      <w:r w:rsidR="008D6C2C" w:rsidRPr="009A73CF">
        <w:rPr>
          <w:rFonts w:ascii="Arial" w:hAnsi="Arial" w:cs="Arial"/>
          <w:sz w:val="28"/>
          <w:szCs w:val="28"/>
        </w:rPr>
        <w:t>matter</w:t>
      </w:r>
      <w:r w:rsidR="007975E7" w:rsidRPr="009A73CF">
        <w:rPr>
          <w:rFonts w:ascii="Arial" w:hAnsi="Arial" w:cs="Arial"/>
          <w:sz w:val="28"/>
          <w:szCs w:val="28"/>
        </w:rPr>
        <w:t>s</w:t>
      </w:r>
      <w:r w:rsidR="008D6C2C" w:rsidRPr="009A73CF">
        <w:rPr>
          <w:rFonts w:ascii="Arial" w:hAnsi="Arial" w:cs="Arial"/>
          <w:sz w:val="28"/>
          <w:szCs w:val="28"/>
        </w:rPr>
        <w:t xml:space="preserve">, </w:t>
      </w:r>
      <w:r w:rsidR="007B2831" w:rsidRPr="009A73CF">
        <w:rPr>
          <w:rFonts w:ascii="Arial" w:hAnsi="Arial" w:cs="Arial"/>
          <w:sz w:val="28"/>
          <w:szCs w:val="28"/>
        </w:rPr>
        <w:t xml:space="preserve">contact </w:t>
      </w:r>
      <w:r w:rsidR="005413BF" w:rsidRPr="009A73CF">
        <w:rPr>
          <w:rFonts w:ascii="Arial" w:hAnsi="Arial" w:cs="Arial"/>
          <w:sz w:val="28"/>
          <w:szCs w:val="28"/>
        </w:rPr>
        <w:t xml:space="preserve">the </w:t>
      </w:r>
      <w:r w:rsidR="000B4171" w:rsidRPr="009A73CF">
        <w:rPr>
          <w:rFonts w:ascii="Arial" w:hAnsi="Arial" w:cs="Arial"/>
          <w:sz w:val="28"/>
          <w:szCs w:val="28"/>
        </w:rPr>
        <w:t>C</w:t>
      </w:r>
      <w:r w:rsidR="00855744" w:rsidRPr="009A73CF">
        <w:rPr>
          <w:rFonts w:ascii="Arial" w:hAnsi="Arial" w:cs="Arial"/>
          <w:sz w:val="28"/>
          <w:szCs w:val="28"/>
        </w:rPr>
        <w:t>hatham-Kent Legal Clinic</w:t>
      </w:r>
      <w:r w:rsidR="00AF680C" w:rsidRPr="009A73CF">
        <w:rPr>
          <w:rFonts w:ascii="Arial" w:hAnsi="Arial" w:cs="Arial"/>
          <w:sz w:val="28"/>
          <w:szCs w:val="28"/>
        </w:rPr>
        <w:t>.</w:t>
      </w:r>
    </w:p>
    <w:p w14:paraId="18823084" w14:textId="77777777" w:rsidR="00AC4F8B" w:rsidRDefault="00345FB1" w:rsidP="00AC4F8B">
      <w:pPr>
        <w:spacing w:after="0"/>
        <w:rPr>
          <w:rFonts w:ascii="Arial" w:hAnsi="Arial" w:cs="Arial"/>
          <w:sz w:val="24"/>
          <w:szCs w:val="24"/>
        </w:rPr>
      </w:pPr>
      <w:r w:rsidRPr="00837460">
        <w:rPr>
          <w:rFonts w:ascii="Arial" w:hAnsi="Arial" w:cs="Arial"/>
          <w:b/>
          <w:bCs/>
          <w:sz w:val="24"/>
          <w:szCs w:val="24"/>
        </w:rPr>
        <w:t>Jeff Wilkins</w:t>
      </w:r>
      <w:r w:rsidRPr="00837460">
        <w:rPr>
          <w:rFonts w:ascii="Arial" w:hAnsi="Arial" w:cs="Arial"/>
          <w:sz w:val="24"/>
          <w:szCs w:val="24"/>
        </w:rPr>
        <w:t xml:space="preserve">, </w:t>
      </w:r>
      <w:r w:rsidR="0035787E" w:rsidRPr="00837460">
        <w:rPr>
          <w:rFonts w:ascii="Arial" w:hAnsi="Arial" w:cs="Arial"/>
          <w:sz w:val="24"/>
          <w:szCs w:val="24"/>
        </w:rPr>
        <w:t xml:space="preserve">CKLC </w:t>
      </w:r>
      <w:r w:rsidRPr="00837460">
        <w:rPr>
          <w:rFonts w:ascii="Arial" w:hAnsi="Arial" w:cs="Arial"/>
          <w:sz w:val="24"/>
          <w:szCs w:val="24"/>
        </w:rPr>
        <w:t>Licensed Paralegal</w:t>
      </w:r>
    </w:p>
    <w:p w14:paraId="5A6D68CF" w14:textId="637A0CEB" w:rsidR="0035787E" w:rsidRDefault="00AC4F8B" w:rsidP="00AC4F8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2"/>
          <w:lang w:val="en-US"/>
        </w:rPr>
        <w:t xml:space="preserve">Updated as of </w:t>
      </w:r>
      <w:r>
        <w:rPr>
          <w:rFonts w:ascii="Arial" w:hAnsi="Arial" w:cs="Arial"/>
          <w:color w:val="000002"/>
          <w:lang w:val="en-US"/>
        </w:rPr>
        <w:t>January</w:t>
      </w:r>
      <w:r>
        <w:rPr>
          <w:rFonts w:ascii="Arial" w:hAnsi="Arial" w:cs="Arial"/>
          <w:color w:val="000002"/>
          <w:lang w:val="en-US"/>
        </w:rPr>
        <w:t xml:space="preserve"> 2026</w:t>
      </w:r>
      <w:r w:rsidR="0035787E" w:rsidRPr="00837460">
        <w:rPr>
          <w:rFonts w:ascii="Arial" w:hAnsi="Arial" w:cs="Arial"/>
          <w:sz w:val="24"/>
          <w:szCs w:val="24"/>
        </w:rPr>
        <w:t xml:space="preserve"> </w:t>
      </w:r>
    </w:p>
    <w:p w14:paraId="77FA174A" w14:textId="5C174D2C" w:rsidR="00345FB1" w:rsidRDefault="00345FB1" w:rsidP="00345FB1">
      <w:pPr>
        <w:spacing w:after="0" w:line="240" w:lineRule="auto"/>
      </w:pPr>
    </w:p>
    <w:sectPr w:rsidR="00345FB1" w:rsidSect="008374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6A124" w14:textId="77777777" w:rsidR="00C573E2" w:rsidRDefault="00C573E2" w:rsidP="0064722F">
      <w:pPr>
        <w:spacing w:after="0" w:line="240" w:lineRule="auto"/>
      </w:pPr>
      <w:r>
        <w:separator/>
      </w:r>
    </w:p>
  </w:endnote>
  <w:endnote w:type="continuationSeparator" w:id="0">
    <w:p w14:paraId="39782BC6" w14:textId="77777777" w:rsidR="00C573E2" w:rsidRDefault="00C573E2" w:rsidP="0064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8A14" w14:textId="77777777" w:rsidR="0064722F" w:rsidRDefault="006472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9AF33" w14:textId="77777777" w:rsidR="0064722F" w:rsidRDefault="006472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AC3F6" w14:textId="77777777" w:rsidR="0064722F" w:rsidRDefault="006472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DA408" w14:textId="77777777" w:rsidR="00C573E2" w:rsidRDefault="00C573E2" w:rsidP="0064722F">
      <w:pPr>
        <w:spacing w:after="0" w:line="240" w:lineRule="auto"/>
      </w:pPr>
      <w:r>
        <w:separator/>
      </w:r>
    </w:p>
  </w:footnote>
  <w:footnote w:type="continuationSeparator" w:id="0">
    <w:p w14:paraId="68DBE1FB" w14:textId="77777777" w:rsidR="00C573E2" w:rsidRDefault="00C573E2" w:rsidP="0064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1E93" w14:textId="77777777" w:rsidR="0064722F" w:rsidRDefault="006472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9A977" w14:textId="77777777" w:rsidR="0064722F" w:rsidRDefault="006472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A6DE" w14:textId="77777777" w:rsidR="0064722F" w:rsidRDefault="006472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8D"/>
    <w:rsid w:val="00035648"/>
    <w:rsid w:val="00040010"/>
    <w:rsid w:val="0004183F"/>
    <w:rsid w:val="00085FC0"/>
    <w:rsid w:val="00091181"/>
    <w:rsid w:val="000B4171"/>
    <w:rsid w:val="000D332B"/>
    <w:rsid w:val="000D768C"/>
    <w:rsid w:val="000F524B"/>
    <w:rsid w:val="000F605D"/>
    <w:rsid w:val="000F7B8D"/>
    <w:rsid w:val="000F7F9A"/>
    <w:rsid w:val="00106EAD"/>
    <w:rsid w:val="00111AAD"/>
    <w:rsid w:val="001233B8"/>
    <w:rsid w:val="001240E8"/>
    <w:rsid w:val="001322C5"/>
    <w:rsid w:val="00170A53"/>
    <w:rsid w:val="00183714"/>
    <w:rsid w:val="001B60DA"/>
    <w:rsid w:val="00204A8A"/>
    <w:rsid w:val="00206FDE"/>
    <w:rsid w:val="00261744"/>
    <w:rsid w:val="00295659"/>
    <w:rsid w:val="00310684"/>
    <w:rsid w:val="00345FB1"/>
    <w:rsid w:val="003555D3"/>
    <w:rsid w:val="0035787E"/>
    <w:rsid w:val="003A6A9D"/>
    <w:rsid w:val="003D0C50"/>
    <w:rsid w:val="003F2389"/>
    <w:rsid w:val="004322AA"/>
    <w:rsid w:val="00432E85"/>
    <w:rsid w:val="004A3855"/>
    <w:rsid w:val="004B2B8E"/>
    <w:rsid w:val="004B4C16"/>
    <w:rsid w:val="004F117A"/>
    <w:rsid w:val="004F2380"/>
    <w:rsid w:val="00536E6B"/>
    <w:rsid w:val="005413BF"/>
    <w:rsid w:val="00562ED8"/>
    <w:rsid w:val="005D4BAF"/>
    <w:rsid w:val="005E418D"/>
    <w:rsid w:val="00635D23"/>
    <w:rsid w:val="0064722F"/>
    <w:rsid w:val="00647A08"/>
    <w:rsid w:val="00650E2E"/>
    <w:rsid w:val="0067712B"/>
    <w:rsid w:val="006874AF"/>
    <w:rsid w:val="006A7FE7"/>
    <w:rsid w:val="006D0D5D"/>
    <w:rsid w:val="00715735"/>
    <w:rsid w:val="00743568"/>
    <w:rsid w:val="00782AEE"/>
    <w:rsid w:val="007975E7"/>
    <w:rsid w:val="007B2831"/>
    <w:rsid w:val="007D12BF"/>
    <w:rsid w:val="007D2E0E"/>
    <w:rsid w:val="007F0BC8"/>
    <w:rsid w:val="00837460"/>
    <w:rsid w:val="00855744"/>
    <w:rsid w:val="00890E28"/>
    <w:rsid w:val="00894528"/>
    <w:rsid w:val="008A030B"/>
    <w:rsid w:val="008B5D3A"/>
    <w:rsid w:val="008B761B"/>
    <w:rsid w:val="008C52E7"/>
    <w:rsid w:val="008D6C2C"/>
    <w:rsid w:val="00903DF6"/>
    <w:rsid w:val="00926529"/>
    <w:rsid w:val="0094469D"/>
    <w:rsid w:val="00971C5B"/>
    <w:rsid w:val="00986892"/>
    <w:rsid w:val="0099341E"/>
    <w:rsid w:val="009A16A4"/>
    <w:rsid w:val="009A73CF"/>
    <w:rsid w:val="009D2346"/>
    <w:rsid w:val="009D2D26"/>
    <w:rsid w:val="009D3293"/>
    <w:rsid w:val="009D503F"/>
    <w:rsid w:val="009F5E90"/>
    <w:rsid w:val="00A659AB"/>
    <w:rsid w:val="00A90082"/>
    <w:rsid w:val="00AB5BC4"/>
    <w:rsid w:val="00AC4F8B"/>
    <w:rsid w:val="00AF0E9E"/>
    <w:rsid w:val="00AF680C"/>
    <w:rsid w:val="00B01780"/>
    <w:rsid w:val="00B34579"/>
    <w:rsid w:val="00B53D64"/>
    <w:rsid w:val="00B649D2"/>
    <w:rsid w:val="00BA6EFB"/>
    <w:rsid w:val="00BE0D2C"/>
    <w:rsid w:val="00C02065"/>
    <w:rsid w:val="00C44A70"/>
    <w:rsid w:val="00C46413"/>
    <w:rsid w:val="00C573E2"/>
    <w:rsid w:val="00D174F5"/>
    <w:rsid w:val="00D310BD"/>
    <w:rsid w:val="00D418E7"/>
    <w:rsid w:val="00D8670C"/>
    <w:rsid w:val="00DA131A"/>
    <w:rsid w:val="00DB0223"/>
    <w:rsid w:val="00DC001F"/>
    <w:rsid w:val="00DD16B8"/>
    <w:rsid w:val="00E038FA"/>
    <w:rsid w:val="00E050C7"/>
    <w:rsid w:val="00E35FA9"/>
    <w:rsid w:val="00E446EB"/>
    <w:rsid w:val="00E453AF"/>
    <w:rsid w:val="00E47BCD"/>
    <w:rsid w:val="00E6021C"/>
    <w:rsid w:val="00E83CF4"/>
    <w:rsid w:val="00EA0D25"/>
    <w:rsid w:val="00EB749D"/>
    <w:rsid w:val="00ED3F32"/>
    <w:rsid w:val="00EE04EA"/>
    <w:rsid w:val="00F37297"/>
    <w:rsid w:val="00F5330D"/>
    <w:rsid w:val="00F67929"/>
    <w:rsid w:val="00F8693C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A5E60B"/>
  <w15:chartTrackingRefBased/>
  <w15:docId w15:val="{052A7A3C-3CD1-4AEA-9556-16C9FAD0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7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22F"/>
  </w:style>
  <w:style w:type="paragraph" w:styleId="Footer">
    <w:name w:val="footer"/>
    <w:basedOn w:val="Normal"/>
    <w:link w:val="FooterChar"/>
    <w:uiPriority w:val="99"/>
    <w:unhideWhenUsed/>
    <w:rsid w:val="00647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22F"/>
  </w:style>
  <w:style w:type="character" w:styleId="Hyperlink">
    <w:name w:val="Hyperlink"/>
    <w:basedOn w:val="DefaultParagraphFont"/>
    <w:uiPriority w:val="99"/>
    <w:unhideWhenUsed/>
    <w:rsid w:val="0035787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7460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106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CAC65-7D3F-40E1-ADC2-9EB7909E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Ontario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Wilkins</dc:creator>
  <cp:keywords/>
  <dc:description/>
  <cp:lastModifiedBy>Walter Van de Kleut (CKLC)</cp:lastModifiedBy>
  <cp:revision>2</cp:revision>
  <dcterms:created xsi:type="dcterms:W3CDTF">2026-03-14T21:01:00Z</dcterms:created>
  <dcterms:modified xsi:type="dcterms:W3CDTF">2026-03-14T21:01:00Z</dcterms:modified>
</cp:coreProperties>
</file>