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07B2" w14:textId="59C0EEAC" w:rsidR="009D503F" w:rsidRDefault="00F86C1F" w:rsidP="001B60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03D89">
        <w:rPr>
          <w:rFonts w:ascii="Arial" w:hAnsi="Arial" w:cs="Arial"/>
          <w:b/>
          <w:bCs/>
          <w:sz w:val="32"/>
          <w:szCs w:val="32"/>
        </w:rPr>
        <w:t xml:space="preserve">One </w:t>
      </w:r>
      <w:r w:rsidR="00245A97">
        <w:rPr>
          <w:rFonts w:ascii="Arial" w:hAnsi="Arial" w:cs="Arial"/>
          <w:b/>
          <w:bCs/>
          <w:sz w:val="32"/>
          <w:szCs w:val="32"/>
        </w:rPr>
        <w:t>L</w:t>
      </w:r>
      <w:r w:rsidRPr="00603D89">
        <w:rPr>
          <w:rFonts w:ascii="Arial" w:hAnsi="Arial" w:cs="Arial"/>
          <w:b/>
          <w:bCs/>
          <w:sz w:val="32"/>
          <w:szCs w:val="32"/>
        </w:rPr>
        <w:t xml:space="preserve">ast </w:t>
      </w:r>
      <w:r w:rsidR="00245A97">
        <w:rPr>
          <w:rFonts w:ascii="Arial" w:hAnsi="Arial" w:cs="Arial"/>
          <w:b/>
          <w:bCs/>
          <w:sz w:val="32"/>
          <w:szCs w:val="32"/>
        </w:rPr>
        <w:t>K</w:t>
      </w:r>
      <w:r w:rsidR="007B3AB7" w:rsidRPr="00603D89">
        <w:rPr>
          <w:rFonts w:ascii="Arial" w:hAnsi="Arial" w:cs="Arial"/>
          <w:b/>
          <w:bCs/>
          <w:sz w:val="32"/>
          <w:szCs w:val="32"/>
        </w:rPr>
        <w:t>ick at the</w:t>
      </w:r>
      <w:r w:rsidR="00972AFA" w:rsidRPr="00603D89">
        <w:rPr>
          <w:rFonts w:ascii="Arial" w:hAnsi="Arial" w:cs="Arial"/>
          <w:b/>
          <w:bCs/>
          <w:sz w:val="32"/>
          <w:szCs w:val="32"/>
        </w:rPr>
        <w:t xml:space="preserve"> </w:t>
      </w:r>
      <w:r w:rsidR="00245A97">
        <w:rPr>
          <w:rFonts w:ascii="Arial" w:hAnsi="Arial" w:cs="Arial"/>
          <w:b/>
          <w:bCs/>
          <w:sz w:val="32"/>
          <w:szCs w:val="32"/>
        </w:rPr>
        <w:t>C</w:t>
      </w:r>
      <w:r w:rsidR="00972AFA" w:rsidRPr="00603D89">
        <w:rPr>
          <w:rFonts w:ascii="Arial" w:hAnsi="Arial" w:cs="Arial"/>
          <w:b/>
          <w:bCs/>
          <w:sz w:val="32"/>
          <w:szCs w:val="32"/>
        </w:rPr>
        <w:t>an</w:t>
      </w:r>
    </w:p>
    <w:p w14:paraId="309622DB" w14:textId="067C10FF" w:rsidR="00245A97" w:rsidRPr="00245A97" w:rsidRDefault="00245A97" w:rsidP="001B60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45A97">
        <w:rPr>
          <w:rFonts w:ascii="Arial" w:hAnsi="Arial" w:cs="Arial"/>
          <w:b/>
          <w:bCs/>
          <w:sz w:val="28"/>
          <w:szCs w:val="28"/>
        </w:rPr>
        <w:t>Section 78 Agreements &amp; Orders</w:t>
      </w:r>
    </w:p>
    <w:p w14:paraId="429E0720" w14:textId="2C376922" w:rsidR="009D503F" w:rsidRPr="000B4171" w:rsidRDefault="009D503F" w:rsidP="00345FB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B4171">
        <w:rPr>
          <w:rFonts w:ascii="Arial" w:hAnsi="Arial" w:cs="Arial"/>
          <w:sz w:val="28"/>
          <w:szCs w:val="28"/>
        </w:rPr>
        <w:t xml:space="preserve"> </w:t>
      </w:r>
    </w:p>
    <w:p w14:paraId="420C77EF" w14:textId="2ACE21CC" w:rsidR="00972AFA" w:rsidRPr="000F3339" w:rsidRDefault="0099341E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Sarah </w:t>
      </w:r>
      <w:r w:rsidR="00F86C1F" w:rsidRPr="000F3339">
        <w:rPr>
          <w:rFonts w:ascii="Arial" w:hAnsi="Arial" w:cs="Arial"/>
          <w:sz w:val="28"/>
          <w:szCs w:val="28"/>
        </w:rPr>
        <w:t xml:space="preserve">received </w:t>
      </w:r>
      <w:r w:rsidR="00972AFA" w:rsidRPr="000F3339">
        <w:rPr>
          <w:rFonts w:ascii="Arial" w:hAnsi="Arial" w:cs="Arial"/>
          <w:sz w:val="28"/>
          <w:szCs w:val="28"/>
        </w:rPr>
        <w:t>a Notice of Hearing from the Landlord and Tenant Board (LTB) for arrears of rent (</w:t>
      </w:r>
      <w:r w:rsidR="00462076" w:rsidRPr="000F3339">
        <w:rPr>
          <w:rFonts w:ascii="Arial" w:hAnsi="Arial" w:cs="Arial"/>
          <w:sz w:val="28"/>
          <w:szCs w:val="28"/>
        </w:rPr>
        <w:t xml:space="preserve">an </w:t>
      </w:r>
      <w:r w:rsidR="00972AFA" w:rsidRPr="000F3339">
        <w:rPr>
          <w:rFonts w:ascii="Arial" w:hAnsi="Arial" w:cs="Arial"/>
          <w:sz w:val="28"/>
          <w:szCs w:val="28"/>
        </w:rPr>
        <w:t xml:space="preserve">L1 </w:t>
      </w:r>
      <w:r w:rsidR="00F86C1F" w:rsidRPr="000F3339">
        <w:rPr>
          <w:rFonts w:ascii="Arial" w:hAnsi="Arial" w:cs="Arial"/>
          <w:sz w:val="28"/>
          <w:szCs w:val="28"/>
        </w:rPr>
        <w:t>A</w:t>
      </w:r>
      <w:r w:rsidR="00972AFA" w:rsidRPr="000F3339">
        <w:rPr>
          <w:rFonts w:ascii="Arial" w:hAnsi="Arial" w:cs="Arial"/>
          <w:sz w:val="28"/>
          <w:szCs w:val="28"/>
        </w:rPr>
        <w:t>pplication) and for interfering with the landlord’s reasonable enjoyment at the rental complex</w:t>
      </w:r>
      <w:r w:rsidR="00EA2C4E" w:rsidRPr="000F3339">
        <w:rPr>
          <w:rFonts w:ascii="Arial" w:hAnsi="Arial" w:cs="Arial"/>
          <w:sz w:val="28"/>
          <w:szCs w:val="28"/>
        </w:rPr>
        <w:t xml:space="preserve"> (</w:t>
      </w:r>
      <w:r w:rsidR="00462076" w:rsidRPr="000F3339">
        <w:rPr>
          <w:rFonts w:ascii="Arial" w:hAnsi="Arial" w:cs="Arial"/>
          <w:sz w:val="28"/>
          <w:szCs w:val="28"/>
        </w:rPr>
        <w:t xml:space="preserve">an </w:t>
      </w:r>
      <w:r w:rsidR="00EA2C4E" w:rsidRPr="000F3339">
        <w:rPr>
          <w:rFonts w:ascii="Arial" w:hAnsi="Arial" w:cs="Arial"/>
          <w:sz w:val="28"/>
          <w:szCs w:val="28"/>
        </w:rPr>
        <w:t xml:space="preserve">L2 </w:t>
      </w:r>
      <w:r w:rsidR="00F86C1F" w:rsidRPr="000F3339">
        <w:rPr>
          <w:rFonts w:ascii="Arial" w:hAnsi="Arial" w:cs="Arial"/>
          <w:sz w:val="28"/>
          <w:szCs w:val="28"/>
        </w:rPr>
        <w:t>A</w:t>
      </w:r>
      <w:r w:rsidR="00EA2C4E" w:rsidRPr="000F3339">
        <w:rPr>
          <w:rFonts w:ascii="Arial" w:hAnsi="Arial" w:cs="Arial"/>
          <w:sz w:val="28"/>
          <w:szCs w:val="28"/>
        </w:rPr>
        <w:t>pplication)</w:t>
      </w:r>
      <w:r w:rsidR="00972AFA" w:rsidRPr="000F3339">
        <w:rPr>
          <w:rFonts w:ascii="Arial" w:hAnsi="Arial" w:cs="Arial"/>
          <w:sz w:val="28"/>
          <w:szCs w:val="28"/>
        </w:rPr>
        <w:t>.</w:t>
      </w:r>
    </w:p>
    <w:p w14:paraId="1904EA9F" w14:textId="6D39D40F" w:rsidR="00ED3F32" w:rsidRPr="000F3339" w:rsidRDefault="00972AFA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What can Sarah do? Does </w:t>
      </w:r>
      <w:r w:rsidR="00F86C1F" w:rsidRPr="000F3339">
        <w:rPr>
          <w:rFonts w:ascii="Arial" w:hAnsi="Arial" w:cs="Arial"/>
          <w:sz w:val="28"/>
          <w:szCs w:val="28"/>
        </w:rPr>
        <w:t xml:space="preserve">she </w:t>
      </w:r>
      <w:r w:rsidRPr="000F3339">
        <w:rPr>
          <w:rFonts w:ascii="Arial" w:hAnsi="Arial" w:cs="Arial"/>
          <w:sz w:val="28"/>
          <w:szCs w:val="28"/>
        </w:rPr>
        <w:t xml:space="preserve">have a chance of saving her tenancy? </w:t>
      </w:r>
    </w:p>
    <w:p w14:paraId="4A7ACDEE" w14:textId="77777777" w:rsidR="00F86C1F" w:rsidRPr="000F3339" w:rsidRDefault="007430BF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The first thing Sarah </w:t>
      </w:r>
      <w:r w:rsidR="00972AFA" w:rsidRPr="000F3339">
        <w:rPr>
          <w:rFonts w:ascii="Arial" w:hAnsi="Arial" w:cs="Arial"/>
          <w:sz w:val="28"/>
          <w:szCs w:val="28"/>
        </w:rPr>
        <w:t xml:space="preserve">should do is call the Chatham-Kent Legal Clinic (CKLC). </w:t>
      </w:r>
    </w:p>
    <w:p w14:paraId="7A9833F0" w14:textId="437F91B0" w:rsidR="00F86C1F" w:rsidRPr="000F3339" w:rsidRDefault="00972AFA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There are many supports in Chatham-Kent that the </w:t>
      </w:r>
      <w:r w:rsidR="00F86C1F" w:rsidRPr="000F3339">
        <w:rPr>
          <w:rFonts w:ascii="Arial" w:hAnsi="Arial" w:cs="Arial"/>
          <w:sz w:val="28"/>
          <w:szCs w:val="28"/>
        </w:rPr>
        <w:t xml:space="preserve">legal </w:t>
      </w:r>
      <w:r w:rsidRPr="000F3339">
        <w:rPr>
          <w:rFonts w:ascii="Arial" w:hAnsi="Arial" w:cs="Arial"/>
          <w:sz w:val="28"/>
          <w:szCs w:val="28"/>
        </w:rPr>
        <w:t xml:space="preserve">clinic can help </w:t>
      </w:r>
      <w:r w:rsidR="00F86C1F" w:rsidRPr="000F3339">
        <w:rPr>
          <w:rFonts w:ascii="Arial" w:hAnsi="Arial" w:cs="Arial"/>
          <w:sz w:val="28"/>
          <w:szCs w:val="28"/>
        </w:rPr>
        <w:t xml:space="preserve">her access, </w:t>
      </w:r>
      <w:r w:rsidRPr="000F3339">
        <w:rPr>
          <w:rFonts w:ascii="Arial" w:hAnsi="Arial" w:cs="Arial"/>
          <w:sz w:val="28"/>
          <w:szCs w:val="28"/>
        </w:rPr>
        <w:t>both for rent arrears and for behavioural issues.</w:t>
      </w:r>
    </w:p>
    <w:p w14:paraId="6CF84F2B" w14:textId="0CCAC2BF" w:rsidR="007430BF" w:rsidRPr="000F3339" w:rsidRDefault="00F86C1F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CKLC staff </w:t>
      </w:r>
      <w:r w:rsidR="00972AFA" w:rsidRPr="000F3339">
        <w:rPr>
          <w:rFonts w:ascii="Arial" w:hAnsi="Arial" w:cs="Arial"/>
          <w:sz w:val="28"/>
          <w:szCs w:val="28"/>
        </w:rPr>
        <w:t xml:space="preserve">can </w:t>
      </w:r>
      <w:r w:rsidRPr="000F3339">
        <w:rPr>
          <w:rFonts w:ascii="Arial" w:hAnsi="Arial" w:cs="Arial"/>
          <w:sz w:val="28"/>
          <w:szCs w:val="28"/>
        </w:rPr>
        <w:t xml:space="preserve">explain </w:t>
      </w:r>
      <w:r w:rsidR="00972AFA" w:rsidRPr="000F3339">
        <w:rPr>
          <w:rFonts w:ascii="Arial" w:hAnsi="Arial" w:cs="Arial"/>
          <w:sz w:val="28"/>
          <w:szCs w:val="28"/>
        </w:rPr>
        <w:t>the hearing process to her</w:t>
      </w:r>
      <w:r w:rsidR="005538B1" w:rsidRPr="000F3339">
        <w:rPr>
          <w:rFonts w:ascii="Arial" w:hAnsi="Arial" w:cs="Arial"/>
          <w:sz w:val="28"/>
          <w:szCs w:val="28"/>
        </w:rPr>
        <w:t xml:space="preserve"> and</w:t>
      </w:r>
      <w:r w:rsidR="00972AFA" w:rsidRPr="000F3339">
        <w:rPr>
          <w:rFonts w:ascii="Arial" w:hAnsi="Arial" w:cs="Arial"/>
          <w:sz w:val="28"/>
          <w:szCs w:val="28"/>
        </w:rPr>
        <w:t xml:space="preserve"> can also help </w:t>
      </w:r>
      <w:r w:rsidR="005538B1" w:rsidRPr="000F3339">
        <w:rPr>
          <w:rFonts w:ascii="Arial" w:hAnsi="Arial" w:cs="Arial"/>
          <w:sz w:val="28"/>
          <w:szCs w:val="28"/>
        </w:rPr>
        <w:t xml:space="preserve">on </w:t>
      </w:r>
      <w:r w:rsidR="00972AFA" w:rsidRPr="000F3339">
        <w:rPr>
          <w:rFonts w:ascii="Arial" w:hAnsi="Arial" w:cs="Arial"/>
          <w:sz w:val="28"/>
          <w:szCs w:val="28"/>
        </w:rPr>
        <w:t>the day of the hearing as Tenant Duty Counsel (TDC)</w:t>
      </w:r>
      <w:r w:rsidR="00462076" w:rsidRPr="000F3339">
        <w:rPr>
          <w:rFonts w:ascii="Arial" w:hAnsi="Arial" w:cs="Arial"/>
          <w:sz w:val="28"/>
          <w:szCs w:val="28"/>
        </w:rPr>
        <w:t xml:space="preserve">.  </w:t>
      </w:r>
      <w:r w:rsidR="00D6058A" w:rsidRPr="000F3339">
        <w:rPr>
          <w:rFonts w:ascii="Arial" w:hAnsi="Arial" w:cs="Arial"/>
          <w:sz w:val="28"/>
          <w:szCs w:val="28"/>
        </w:rPr>
        <w:t xml:space="preserve">TDC can </w:t>
      </w:r>
      <w:r w:rsidR="00745BD8" w:rsidRPr="000F3339">
        <w:rPr>
          <w:rFonts w:ascii="Arial" w:hAnsi="Arial" w:cs="Arial"/>
          <w:sz w:val="28"/>
          <w:szCs w:val="28"/>
        </w:rPr>
        <w:t>give free legal advice</w:t>
      </w:r>
      <w:r w:rsidR="00D6058A" w:rsidRPr="000F3339">
        <w:rPr>
          <w:rFonts w:ascii="Arial" w:hAnsi="Arial" w:cs="Arial"/>
          <w:sz w:val="28"/>
          <w:szCs w:val="28"/>
        </w:rPr>
        <w:t xml:space="preserve"> to tenants</w:t>
      </w:r>
      <w:r w:rsidR="00745BD8" w:rsidRPr="000F3339">
        <w:rPr>
          <w:rFonts w:ascii="Arial" w:hAnsi="Arial" w:cs="Arial"/>
          <w:sz w:val="28"/>
          <w:szCs w:val="28"/>
        </w:rPr>
        <w:t xml:space="preserve"> and </w:t>
      </w:r>
      <w:r w:rsidR="00462076" w:rsidRPr="000F3339">
        <w:rPr>
          <w:rFonts w:ascii="Arial" w:hAnsi="Arial" w:cs="Arial"/>
          <w:sz w:val="28"/>
          <w:szCs w:val="28"/>
        </w:rPr>
        <w:t xml:space="preserve">perhaps be able to </w:t>
      </w:r>
      <w:r w:rsidR="00745BD8" w:rsidRPr="000F3339">
        <w:rPr>
          <w:rFonts w:ascii="Arial" w:hAnsi="Arial" w:cs="Arial"/>
          <w:sz w:val="28"/>
          <w:szCs w:val="28"/>
        </w:rPr>
        <w:t>negotiate a settlement for her.</w:t>
      </w:r>
    </w:p>
    <w:p w14:paraId="2F43F4E2" w14:textId="2881DDCA" w:rsidR="00745BD8" w:rsidRPr="000F3339" w:rsidRDefault="00745BD8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The second thing </w:t>
      </w:r>
      <w:r w:rsidR="00462076" w:rsidRPr="000F3339">
        <w:rPr>
          <w:rFonts w:ascii="Arial" w:hAnsi="Arial" w:cs="Arial"/>
          <w:sz w:val="28"/>
          <w:szCs w:val="28"/>
        </w:rPr>
        <w:t xml:space="preserve">Sarah </w:t>
      </w:r>
      <w:r w:rsidRPr="000F3339">
        <w:rPr>
          <w:rFonts w:ascii="Arial" w:hAnsi="Arial" w:cs="Arial"/>
          <w:sz w:val="28"/>
          <w:szCs w:val="28"/>
        </w:rPr>
        <w:t>needs to do</w:t>
      </w:r>
      <w:r w:rsidR="00B14B77">
        <w:rPr>
          <w:rFonts w:ascii="Arial" w:hAnsi="Arial" w:cs="Arial"/>
          <w:sz w:val="28"/>
          <w:szCs w:val="28"/>
        </w:rPr>
        <w:t xml:space="preserve"> </w:t>
      </w:r>
      <w:r w:rsidRPr="000F3339">
        <w:rPr>
          <w:rFonts w:ascii="Arial" w:hAnsi="Arial" w:cs="Arial"/>
          <w:sz w:val="28"/>
          <w:szCs w:val="28"/>
        </w:rPr>
        <w:t>is gather her evidence</w:t>
      </w:r>
      <w:r w:rsidRPr="000F3339">
        <w:rPr>
          <w:rFonts w:ascii="Arial" w:hAnsi="Arial" w:cs="Arial"/>
          <w:strike/>
          <w:sz w:val="28"/>
          <w:szCs w:val="28"/>
        </w:rPr>
        <w:t xml:space="preserve"> </w:t>
      </w:r>
      <w:r w:rsidR="00462076" w:rsidRPr="000F3339">
        <w:rPr>
          <w:rFonts w:ascii="Arial" w:hAnsi="Arial" w:cs="Arial"/>
          <w:sz w:val="28"/>
          <w:szCs w:val="28"/>
        </w:rPr>
        <w:t xml:space="preserve">such as rent </w:t>
      </w:r>
      <w:r w:rsidRPr="000F3339">
        <w:rPr>
          <w:rFonts w:ascii="Arial" w:hAnsi="Arial" w:cs="Arial"/>
          <w:sz w:val="28"/>
          <w:szCs w:val="28"/>
        </w:rPr>
        <w:t>receipts, witness statements</w:t>
      </w:r>
      <w:r w:rsidR="00462076" w:rsidRPr="000F3339">
        <w:rPr>
          <w:rFonts w:ascii="Arial" w:hAnsi="Arial" w:cs="Arial"/>
          <w:sz w:val="28"/>
          <w:szCs w:val="28"/>
        </w:rPr>
        <w:t xml:space="preserve"> and</w:t>
      </w:r>
      <w:r w:rsidRPr="000F3339">
        <w:rPr>
          <w:rFonts w:ascii="Arial" w:hAnsi="Arial" w:cs="Arial"/>
          <w:sz w:val="28"/>
          <w:szCs w:val="28"/>
        </w:rPr>
        <w:t xml:space="preserve"> witness summons</w:t>
      </w:r>
      <w:r w:rsidR="00E363F5" w:rsidRPr="000F3339">
        <w:rPr>
          <w:rFonts w:ascii="Arial" w:hAnsi="Arial" w:cs="Arial"/>
          <w:sz w:val="28"/>
          <w:szCs w:val="28"/>
        </w:rPr>
        <w:t>.</w:t>
      </w:r>
      <w:r w:rsidRPr="000F3339">
        <w:rPr>
          <w:rFonts w:ascii="Arial" w:hAnsi="Arial" w:cs="Arial"/>
          <w:sz w:val="28"/>
          <w:szCs w:val="28"/>
        </w:rPr>
        <w:t xml:space="preserve"> She will need this evidence to properly defend herself at the hearing.</w:t>
      </w:r>
    </w:p>
    <w:p w14:paraId="3E9B2D7E" w14:textId="0E8898D1" w:rsidR="00745BD8" w:rsidRPr="000F3339" w:rsidRDefault="00745BD8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The third thing </w:t>
      </w:r>
      <w:r w:rsidR="00462076" w:rsidRPr="000F3339">
        <w:rPr>
          <w:rFonts w:ascii="Arial" w:hAnsi="Arial" w:cs="Arial"/>
          <w:sz w:val="28"/>
          <w:szCs w:val="28"/>
        </w:rPr>
        <w:t xml:space="preserve">Sarah </w:t>
      </w:r>
      <w:r w:rsidRPr="000F3339">
        <w:rPr>
          <w:rFonts w:ascii="Arial" w:hAnsi="Arial" w:cs="Arial"/>
          <w:sz w:val="28"/>
          <w:szCs w:val="28"/>
        </w:rPr>
        <w:t xml:space="preserve">needs to do is </w:t>
      </w:r>
      <w:r w:rsidRPr="000F3339">
        <w:rPr>
          <w:rFonts w:ascii="Arial" w:hAnsi="Arial" w:cs="Arial"/>
          <w:b/>
          <w:sz w:val="28"/>
          <w:szCs w:val="28"/>
        </w:rPr>
        <w:t>make sure she attends the hearing</w:t>
      </w:r>
      <w:r w:rsidRPr="000F3339">
        <w:rPr>
          <w:rFonts w:ascii="Arial" w:hAnsi="Arial" w:cs="Arial"/>
          <w:sz w:val="28"/>
          <w:szCs w:val="28"/>
        </w:rPr>
        <w:t>. If she fails to attend</w:t>
      </w:r>
      <w:r w:rsidR="00786AF0" w:rsidRPr="000F3339">
        <w:rPr>
          <w:rFonts w:ascii="Arial" w:hAnsi="Arial" w:cs="Arial"/>
          <w:sz w:val="28"/>
          <w:szCs w:val="28"/>
        </w:rPr>
        <w:t>,</w:t>
      </w:r>
      <w:r w:rsidR="00462076" w:rsidRPr="000F3339">
        <w:rPr>
          <w:rFonts w:ascii="Arial" w:hAnsi="Arial" w:cs="Arial"/>
          <w:sz w:val="28"/>
          <w:szCs w:val="28"/>
        </w:rPr>
        <w:t xml:space="preserve"> the</w:t>
      </w:r>
      <w:r w:rsidR="00786AF0" w:rsidRPr="000F3339">
        <w:rPr>
          <w:rFonts w:ascii="Arial" w:hAnsi="Arial" w:cs="Arial"/>
          <w:sz w:val="28"/>
          <w:szCs w:val="28"/>
        </w:rPr>
        <w:t>n the</w:t>
      </w:r>
      <w:r w:rsidR="00462076" w:rsidRPr="000F3339">
        <w:rPr>
          <w:rFonts w:ascii="Arial" w:hAnsi="Arial" w:cs="Arial"/>
          <w:sz w:val="28"/>
          <w:szCs w:val="28"/>
        </w:rPr>
        <w:t xml:space="preserve"> LTB </w:t>
      </w:r>
      <w:r w:rsidRPr="000F3339">
        <w:rPr>
          <w:rFonts w:ascii="Arial" w:hAnsi="Arial" w:cs="Arial"/>
          <w:sz w:val="28"/>
          <w:szCs w:val="28"/>
        </w:rPr>
        <w:t>will usually evict the tenant at the landlord’s request.</w:t>
      </w:r>
    </w:p>
    <w:p w14:paraId="7B201BE4" w14:textId="16CFA21D" w:rsidR="00745BD8" w:rsidRPr="000F3339" w:rsidRDefault="00745BD8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At the hearing </w:t>
      </w:r>
      <w:r w:rsidR="00C90621" w:rsidRPr="000F3339">
        <w:rPr>
          <w:rFonts w:ascii="Arial" w:hAnsi="Arial" w:cs="Arial"/>
          <w:sz w:val="28"/>
          <w:szCs w:val="28"/>
        </w:rPr>
        <w:t xml:space="preserve">Sarah </w:t>
      </w:r>
      <w:r w:rsidRPr="000F3339">
        <w:rPr>
          <w:rFonts w:ascii="Arial" w:hAnsi="Arial" w:cs="Arial"/>
          <w:sz w:val="28"/>
          <w:szCs w:val="28"/>
        </w:rPr>
        <w:t xml:space="preserve">will be asked if she wants to </w:t>
      </w:r>
      <w:r w:rsidR="00917A08" w:rsidRPr="000F3339">
        <w:rPr>
          <w:rFonts w:ascii="Arial" w:hAnsi="Arial" w:cs="Arial"/>
          <w:sz w:val="28"/>
          <w:szCs w:val="28"/>
        </w:rPr>
        <w:t>participate in mediation</w:t>
      </w:r>
      <w:r w:rsidR="00603D89" w:rsidRPr="000F3339">
        <w:rPr>
          <w:rFonts w:ascii="Arial" w:hAnsi="Arial" w:cs="Arial"/>
          <w:sz w:val="28"/>
          <w:szCs w:val="28"/>
        </w:rPr>
        <w:t>.</w:t>
      </w:r>
      <w:r w:rsidR="00E363F5" w:rsidRPr="000F3339">
        <w:rPr>
          <w:rFonts w:ascii="Arial" w:hAnsi="Arial" w:cs="Arial"/>
          <w:sz w:val="28"/>
          <w:szCs w:val="28"/>
        </w:rPr>
        <w:t xml:space="preserve"> </w:t>
      </w:r>
      <w:r w:rsidR="00603D89" w:rsidRPr="000F3339">
        <w:rPr>
          <w:rFonts w:ascii="Arial" w:hAnsi="Arial" w:cs="Arial"/>
          <w:sz w:val="28"/>
          <w:szCs w:val="28"/>
        </w:rPr>
        <w:t xml:space="preserve"> </w:t>
      </w:r>
      <w:r w:rsidR="00917A08" w:rsidRPr="000F3339">
        <w:rPr>
          <w:rFonts w:ascii="Arial" w:hAnsi="Arial" w:cs="Arial"/>
          <w:sz w:val="28"/>
          <w:szCs w:val="28"/>
        </w:rPr>
        <w:t xml:space="preserve">This is always a good option.  During mediation a </w:t>
      </w:r>
      <w:r w:rsidRPr="000F3339">
        <w:rPr>
          <w:rFonts w:ascii="Arial" w:hAnsi="Arial" w:cs="Arial"/>
          <w:sz w:val="28"/>
          <w:szCs w:val="28"/>
        </w:rPr>
        <w:t xml:space="preserve">tenant can negotiate a </w:t>
      </w:r>
      <w:r w:rsidR="00C90621" w:rsidRPr="000F3339">
        <w:rPr>
          <w:rFonts w:ascii="Arial" w:hAnsi="Arial" w:cs="Arial"/>
          <w:sz w:val="28"/>
          <w:szCs w:val="28"/>
        </w:rPr>
        <w:t xml:space="preserve">s. 78 order that includes a rent </w:t>
      </w:r>
      <w:r w:rsidRPr="000F3339">
        <w:rPr>
          <w:rFonts w:ascii="Arial" w:hAnsi="Arial" w:cs="Arial"/>
          <w:sz w:val="28"/>
          <w:szCs w:val="28"/>
        </w:rPr>
        <w:t xml:space="preserve">repayment plan </w:t>
      </w:r>
      <w:r w:rsidR="00786AF0" w:rsidRPr="000F3339">
        <w:rPr>
          <w:rFonts w:ascii="Arial" w:hAnsi="Arial" w:cs="Arial"/>
          <w:sz w:val="28"/>
          <w:szCs w:val="28"/>
        </w:rPr>
        <w:t xml:space="preserve">or </w:t>
      </w:r>
      <w:r w:rsidR="00C90621" w:rsidRPr="000F3339">
        <w:rPr>
          <w:rFonts w:ascii="Arial" w:hAnsi="Arial" w:cs="Arial"/>
          <w:sz w:val="28"/>
          <w:szCs w:val="28"/>
        </w:rPr>
        <w:t xml:space="preserve">an agreement </w:t>
      </w:r>
      <w:r w:rsidRPr="000F3339">
        <w:rPr>
          <w:rFonts w:ascii="Arial" w:hAnsi="Arial" w:cs="Arial"/>
          <w:sz w:val="28"/>
          <w:szCs w:val="28"/>
        </w:rPr>
        <w:t>regarding behaviour.</w:t>
      </w:r>
    </w:p>
    <w:p w14:paraId="1F954094" w14:textId="4F4C585C" w:rsidR="00EC77BE" w:rsidRPr="000F3339" w:rsidRDefault="00EC77BE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>If Sarah speaks with TDC on the day of the hearing, they can try to obtain a s.78 agreement that is fair to both the tenant and the landlord.</w:t>
      </w:r>
    </w:p>
    <w:p w14:paraId="3639FA80" w14:textId="6C30109F" w:rsidR="00017B88" w:rsidRPr="000F3339" w:rsidRDefault="00C90621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Section 78 of </w:t>
      </w:r>
      <w:r w:rsidR="00745BD8" w:rsidRPr="000F3339">
        <w:rPr>
          <w:rFonts w:ascii="Arial" w:hAnsi="Arial" w:cs="Arial"/>
          <w:sz w:val="28"/>
          <w:szCs w:val="28"/>
        </w:rPr>
        <w:t xml:space="preserve">the Residential </w:t>
      </w:r>
      <w:r w:rsidR="00017B88" w:rsidRPr="000F3339">
        <w:rPr>
          <w:rFonts w:ascii="Arial" w:hAnsi="Arial" w:cs="Arial"/>
          <w:sz w:val="28"/>
          <w:szCs w:val="28"/>
        </w:rPr>
        <w:t>T</w:t>
      </w:r>
      <w:r w:rsidR="00745BD8" w:rsidRPr="000F3339">
        <w:rPr>
          <w:rFonts w:ascii="Arial" w:hAnsi="Arial" w:cs="Arial"/>
          <w:sz w:val="28"/>
          <w:szCs w:val="28"/>
        </w:rPr>
        <w:t>enancies</w:t>
      </w:r>
      <w:r w:rsidR="00017B88" w:rsidRPr="000F3339">
        <w:rPr>
          <w:rFonts w:ascii="Arial" w:hAnsi="Arial" w:cs="Arial"/>
          <w:sz w:val="28"/>
          <w:szCs w:val="28"/>
        </w:rPr>
        <w:t xml:space="preserve"> A</w:t>
      </w:r>
      <w:r w:rsidR="00745BD8" w:rsidRPr="000F3339">
        <w:rPr>
          <w:rFonts w:ascii="Arial" w:hAnsi="Arial" w:cs="Arial"/>
          <w:sz w:val="28"/>
          <w:szCs w:val="28"/>
        </w:rPr>
        <w:t>ct</w:t>
      </w:r>
      <w:r w:rsidR="00603D89" w:rsidRPr="000F3339">
        <w:rPr>
          <w:rFonts w:ascii="Arial" w:hAnsi="Arial" w:cs="Arial"/>
          <w:sz w:val="28"/>
          <w:szCs w:val="28"/>
        </w:rPr>
        <w:t xml:space="preserve"> (RTA)</w:t>
      </w:r>
      <w:r w:rsidR="00017B88" w:rsidRPr="000F3339">
        <w:rPr>
          <w:rFonts w:ascii="Arial" w:hAnsi="Arial" w:cs="Arial"/>
          <w:sz w:val="28"/>
          <w:szCs w:val="28"/>
        </w:rPr>
        <w:t xml:space="preserve"> is </w:t>
      </w:r>
      <w:r w:rsidRPr="000F3339">
        <w:rPr>
          <w:rFonts w:ascii="Arial" w:hAnsi="Arial" w:cs="Arial"/>
          <w:sz w:val="28"/>
          <w:szCs w:val="28"/>
        </w:rPr>
        <w:t xml:space="preserve">a difficult </w:t>
      </w:r>
      <w:r w:rsidR="00EC77BE" w:rsidRPr="000F3339">
        <w:rPr>
          <w:rFonts w:ascii="Arial" w:hAnsi="Arial" w:cs="Arial"/>
          <w:sz w:val="28"/>
          <w:szCs w:val="28"/>
        </w:rPr>
        <w:t xml:space="preserve">section </w:t>
      </w:r>
      <w:r w:rsidRPr="000F3339">
        <w:rPr>
          <w:rFonts w:ascii="Arial" w:hAnsi="Arial" w:cs="Arial"/>
          <w:sz w:val="28"/>
          <w:szCs w:val="28"/>
        </w:rPr>
        <w:t xml:space="preserve">to understand. </w:t>
      </w:r>
      <w:r w:rsidR="00603D89" w:rsidRPr="000F3339">
        <w:rPr>
          <w:rFonts w:ascii="Arial" w:hAnsi="Arial" w:cs="Arial"/>
          <w:sz w:val="28"/>
          <w:szCs w:val="28"/>
        </w:rPr>
        <w:t xml:space="preserve"> </w:t>
      </w:r>
      <w:r w:rsidRPr="000F3339">
        <w:rPr>
          <w:rFonts w:ascii="Arial" w:hAnsi="Arial" w:cs="Arial"/>
          <w:sz w:val="28"/>
          <w:szCs w:val="28"/>
        </w:rPr>
        <w:t xml:space="preserve">It </w:t>
      </w:r>
      <w:r w:rsidR="00017B88" w:rsidRPr="000F3339">
        <w:rPr>
          <w:rFonts w:ascii="Arial" w:hAnsi="Arial" w:cs="Arial"/>
          <w:sz w:val="28"/>
          <w:szCs w:val="28"/>
        </w:rPr>
        <w:t xml:space="preserve">is </w:t>
      </w:r>
      <w:r w:rsidRPr="000F3339">
        <w:rPr>
          <w:rFonts w:ascii="Arial" w:hAnsi="Arial" w:cs="Arial"/>
          <w:sz w:val="28"/>
          <w:szCs w:val="28"/>
        </w:rPr>
        <w:t xml:space="preserve">often </w:t>
      </w:r>
      <w:r w:rsidR="00017B88" w:rsidRPr="000F3339">
        <w:rPr>
          <w:rFonts w:ascii="Arial" w:hAnsi="Arial" w:cs="Arial"/>
          <w:sz w:val="28"/>
          <w:szCs w:val="28"/>
        </w:rPr>
        <w:t>referred to as a ‘one last kick at the can’ order</w:t>
      </w:r>
      <w:r w:rsidR="0011022E" w:rsidRPr="000F3339">
        <w:rPr>
          <w:rFonts w:ascii="Arial" w:hAnsi="Arial" w:cs="Arial"/>
          <w:sz w:val="28"/>
          <w:szCs w:val="28"/>
        </w:rPr>
        <w:t xml:space="preserve">. </w:t>
      </w:r>
    </w:p>
    <w:p w14:paraId="3A148775" w14:textId="5340CD0D" w:rsidR="00745BD8" w:rsidRPr="000F3339" w:rsidRDefault="00EC77BE" w:rsidP="00650E2E">
      <w:pPr>
        <w:rPr>
          <w:rFonts w:ascii="Arial" w:hAnsi="Arial" w:cs="Arial"/>
          <w:strike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There’s a significant catch with s. 78 orders.  If a tenant breaches </w:t>
      </w:r>
      <w:r w:rsidR="005716B5" w:rsidRPr="000F3339">
        <w:rPr>
          <w:rFonts w:ascii="Arial" w:hAnsi="Arial" w:cs="Arial"/>
          <w:sz w:val="28"/>
          <w:szCs w:val="28"/>
        </w:rPr>
        <w:t xml:space="preserve">(breaks) </w:t>
      </w:r>
      <w:r w:rsidR="00017B88" w:rsidRPr="000F3339">
        <w:rPr>
          <w:rFonts w:ascii="Arial" w:hAnsi="Arial" w:cs="Arial"/>
          <w:sz w:val="28"/>
          <w:szCs w:val="28"/>
        </w:rPr>
        <w:t>the agreement, the landlord can file for eviction with the LTB and may get an eviction order without a hearing</w:t>
      </w:r>
      <w:r w:rsidR="0011022E" w:rsidRPr="000F3339">
        <w:rPr>
          <w:rFonts w:ascii="Arial" w:hAnsi="Arial" w:cs="Arial"/>
          <w:sz w:val="28"/>
          <w:szCs w:val="28"/>
        </w:rPr>
        <w:t xml:space="preserve"> (</w:t>
      </w:r>
      <w:r w:rsidR="005716B5" w:rsidRPr="000F3339">
        <w:rPr>
          <w:rFonts w:ascii="Arial" w:hAnsi="Arial" w:cs="Arial"/>
          <w:sz w:val="28"/>
          <w:szCs w:val="28"/>
        </w:rPr>
        <w:t>called an “</w:t>
      </w:r>
      <w:r w:rsidR="0011022E" w:rsidRPr="000F3339">
        <w:rPr>
          <w:rFonts w:ascii="Arial" w:hAnsi="Arial" w:cs="Arial"/>
          <w:sz w:val="28"/>
          <w:szCs w:val="28"/>
        </w:rPr>
        <w:t>ex parte</w:t>
      </w:r>
      <w:r w:rsidR="005716B5" w:rsidRPr="000F3339">
        <w:rPr>
          <w:rFonts w:ascii="Arial" w:hAnsi="Arial" w:cs="Arial"/>
          <w:sz w:val="28"/>
          <w:szCs w:val="28"/>
        </w:rPr>
        <w:t>”</w:t>
      </w:r>
      <w:r w:rsidR="0011022E" w:rsidRPr="000F3339">
        <w:rPr>
          <w:rFonts w:ascii="Arial" w:hAnsi="Arial" w:cs="Arial"/>
          <w:sz w:val="28"/>
          <w:szCs w:val="28"/>
        </w:rPr>
        <w:t xml:space="preserve"> order)</w:t>
      </w:r>
      <w:r w:rsidR="00017B88" w:rsidRPr="000F3339">
        <w:rPr>
          <w:rFonts w:ascii="Arial" w:hAnsi="Arial" w:cs="Arial"/>
          <w:sz w:val="28"/>
          <w:szCs w:val="28"/>
        </w:rPr>
        <w:t>.</w:t>
      </w:r>
    </w:p>
    <w:p w14:paraId="32103E0D" w14:textId="5DF3F369" w:rsidR="0011022E" w:rsidRPr="000F3339" w:rsidRDefault="00EA2C4E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lastRenderedPageBreak/>
        <w:t>I</w:t>
      </w:r>
      <w:r w:rsidR="005716B5" w:rsidRPr="000F3339">
        <w:rPr>
          <w:rFonts w:ascii="Arial" w:hAnsi="Arial" w:cs="Arial"/>
          <w:sz w:val="28"/>
          <w:szCs w:val="28"/>
        </w:rPr>
        <w:t>f</w:t>
      </w:r>
      <w:r w:rsidRPr="000F3339">
        <w:rPr>
          <w:rFonts w:ascii="Arial" w:hAnsi="Arial" w:cs="Arial"/>
          <w:sz w:val="28"/>
          <w:szCs w:val="28"/>
        </w:rPr>
        <w:t xml:space="preserve"> </w:t>
      </w:r>
      <w:r w:rsidR="005716B5" w:rsidRPr="000F3339">
        <w:rPr>
          <w:rFonts w:ascii="Arial" w:hAnsi="Arial" w:cs="Arial"/>
          <w:sz w:val="28"/>
          <w:szCs w:val="28"/>
        </w:rPr>
        <w:t xml:space="preserve">the landlord believes that </w:t>
      </w:r>
      <w:r w:rsidRPr="000F3339">
        <w:rPr>
          <w:rFonts w:ascii="Arial" w:hAnsi="Arial" w:cs="Arial"/>
          <w:sz w:val="28"/>
          <w:szCs w:val="28"/>
        </w:rPr>
        <w:t xml:space="preserve">there is a breach, </w:t>
      </w:r>
      <w:r w:rsidR="005716B5" w:rsidRPr="000F3339">
        <w:rPr>
          <w:rFonts w:ascii="Arial" w:hAnsi="Arial" w:cs="Arial"/>
          <w:bCs/>
          <w:sz w:val="28"/>
          <w:szCs w:val="28"/>
        </w:rPr>
        <w:t xml:space="preserve">they </w:t>
      </w:r>
      <w:r w:rsidR="0011022E" w:rsidRPr="000F3339">
        <w:rPr>
          <w:rFonts w:ascii="Arial" w:hAnsi="Arial" w:cs="Arial"/>
          <w:b/>
          <w:sz w:val="28"/>
          <w:szCs w:val="28"/>
        </w:rPr>
        <w:t>must still prove their case</w:t>
      </w:r>
      <w:r w:rsidRPr="000F3339">
        <w:rPr>
          <w:rFonts w:ascii="Arial" w:hAnsi="Arial" w:cs="Arial"/>
          <w:sz w:val="28"/>
          <w:szCs w:val="28"/>
        </w:rPr>
        <w:t xml:space="preserve"> </w:t>
      </w:r>
      <w:r w:rsidR="005716B5" w:rsidRPr="000F3339">
        <w:rPr>
          <w:rFonts w:ascii="Arial" w:hAnsi="Arial" w:cs="Arial"/>
          <w:sz w:val="28"/>
          <w:szCs w:val="28"/>
        </w:rPr>
        <w:t xml:space="preserve">by means of an </w:t>
      </w:r>
      <w:r w:rsidRPr="000F3339">
        <w:rPr>
          <w:rFonts w:ascii="Arial" w:hAnsi="Arial" w:cs="Arial"/>
          <w:sz w:val="28"/>
          <w:szCs w:val="28"/>
        </w:rPr>
        <w:t xml:space="preserve">affidavit to the </w:t>
      </w:r>
      <w:r w:rsidR="005716B5" w:rsidRPr="000F3339">
        <w:rPr>
          <w:rFonts w:ascii="Arial" w:hAnsi="Arial" w:cs="Arial"/>
          <w:sz w:val="28"/>
          <w:szCs w:val="28"/>
        </w:rPr>
        <w:t>LTB</w:t>
      </w:r>
      <w:r w:rsidRPr="000F3339">
        <w:rPr>
          <w:rFonts w:ascii="Arial" w:hAnsi="Arial" w:cs="Arial"/>
          <w:sz w:val="28"/>
          <w:szCs w:val="28"/>
        </w:rPr>
        <w:t xml:space="preserve">. </w:t>
      </w:r>
      <w:r w:rsidR="00603D89" w:rsidRPr="000F3339">
        <w:rPr>
          <w:rFonts w:ascii="Arial" w:hAnsi="Arial" w:cs="Arial"/>
          <w:sz w:val="28"/>
          <w:szCs w:val="28"/>
        </w:rPr>
        <w:t xml:space="preserve"> </w:t>
      </w:r>
      <w:r w:rsidR="0011022E" w:rsidRPr="000F3339">
        <w:rPr>
          <w:rFonts w:ascii="Arial" w:hAnsi="Arial" w:cs="Arial"/>
          <w:sz w:val="28"/>
          <w:szCs w:val="28"/>
        </w:rPr>
        <w:t xml:space="preserve">If the landlord </w:t>
      </w:r>
      <w:r w:rsidR="005716B5" w:rsidRPr="000F3339">
        <w:rPr>
          <w:rFonts w:ascii="Arial" w:hAnsi="Arial" w:cs="Arial"/>
          <w:sz w:val="28"/>
          <w:szCs w:val="28"/>
        </w:rPr>
        <w:t xml:space="preserve">proves </w:t>
      </w:r>
      <w:r w:rsidR="0011022E" w:rsidRPr="000F3339">
        <w:rPr>
          <w:rFonts w:ascii="Arial" w:hAnsi="Arial" w:cs="Arial"/>
          <w:sz w:val="28"/>
          <w:szCs w:val="28"/>
        </w:rPr>
        <w:t>their case they will get an ex parte</w:t>
      </w:r>
      <w:r w:rsidRPr="000F3339">
        <w:rPr>
          <w:rFonts w:ascii="Arial" w:hAnsi="Arial" w:cs="Arial"/>
          <w:sz w:val="28"/>
          <w:szCs w:val="28"/>
        </w:rPr>
        <w:t xml:space="preserve"> eviction</w:t>
      </w:r>
      <w:r w:rsidR="0011022E" w:rsidRPr="000F3339">
        <w:rPr>
          <w:rFonts w:ascii="Arial" w:hAnsi="Arial" w:cs="Arial"/>
          <w:sz w:val="28"/>
          <w:szCs w:val="28"/>
        </w:rPr>
        <w:t xml:space="preserve"> order, and </w:t>
      </w:r>
      <w:r w:rsidRPr="000F3339">
        <w:rPr>
          <w:rFonts w:ascii="Arial" w:hAnsi="Arial" w:cs="Arial"/>
          <w:sz w:val="28"/>
          <w:szCs w:val="28"/>
        </w:rPr>
        <w:t xml:space="preserve">the tenant will </w:t>
      </w:r>
      <w:r w:rsidR="005716B5" w:rsidRPr="000F3339">
        <w:rPr>
          <w:rFonts w:ascii="Arial" w:hAnsi="Arial" w:cs="Arial"/>
          <w:sz w:val="28"/>
          <w:szCs w:val="28"/>
        </w:rPr>
        <w:t xml:space="preserve">receive a copy of the </w:t>
      </w:r>
      <w:r w:rsidRPr="000F3339">
        <w:rPr>
          <w:rFonts w:ascii="Arial" w:hAnsi="Arial" w:cs="Arial"/>
          <w:sz w:val="28"/>
          <w:szCs w:val="28"/>
        </w:rPr>
        <w:t>order</w:t>
      </w:r>
      <w:r w:rsidR="0011022E" w:rsidRPr="000F3339">
        <w:rPr>
          <w:rFonts w:ascii="Arial" w:hAnsi="Arial" w:cs="Arial"/>
          <w:sz w:val="28"/>
          <w:szCs w:val="28"/>
        </w:rPr>
        <w:t>.</w:t>
      </w:r>
    </w:p>
    <w:p w14:paraId="29A9F0E0" w14:textId="7307FADD" w:rsidR="00786AF0" w:rsidRPr="000F3339" w:rsidRDefault="0011022E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If the T does not agree with the LTB </w:t>
      </w:r>
      <w:r w:rsidR="005716B5" w:rsidRPr="000F3339">
        <w:rPr>
          <w:rFonts w:ascii="Arial" w:hAnsi="Arial" w:cs="Arial"/>
          <w:sz w:val="28"/>
          <w:szCs w:val="28"/>
        </w:rPr>
        <w:t>order</w:t>
      </w:r>
      <w:r w:rsidR="00786AF0" w:rsidRPr="000F3339">
        <w:rPr>
          <w:rFonts w:ascii="Arial" w:hAnsi="Arial" w:cs="Arial"/>
          <w:sz w:val="28"/>
          <w:szCs w:val="28"/>
        </w:rPr>
        <w:t>,</w:t>
      </w:r>
      <w:r w:rsidR="005716B5" w:rsidRPr="000F3339">
        <w:rPr>
          <w:rFonts w:ascii="Arial" w:hAnsi="Arial" w:cs="Arial"/>
          <w:sz w:val="28"/>
          <w:szCs w:val="28"/>
        </w:rPr>
        <w:t xml:space="preserve"> </w:t>
      </w:r>
      <w:r w:rsidRPr="000F3339">
        <w:rPr>
          <w:rFonts w:ascii="Arial" w:hAnsi="Arial" w:cs="Arial"/>
          <w:sz w:val="28"/>
          <w:szCs w:val="28"/>
        </w:rPr>
        <w:t xml:space="preserve">they can ask that the order be stayed (postponed) and </w:t>
      </w:r>
      <w:r w:rsidR="005716B5" w:rsidRPr="000F3339">
        <w:rPr>
          <w:rFonts w:ascii="Arial" w:hAnsi="Arial" w:cs="Arial"/>
          <w:sz w:val="28"/>
          <w:szCs w:val="28"/>
        </w:rPr>
        <w:t xml:space="preserve">that </w:t>
      </w:r>
      <w:r w:rsidRPr="000F3339">
        <w:rPr>
          <w:rFonts w:ascii="Arial" w:hAnsi="Arial" w:cs="Arial"/>
          <w:sz w:val="28"/>
          <w:szCs w:val="28"/>
        </w:rPr>
        <w:t xml:space="preserve">a review of the order be done. </w:t>
      </w:r>
      <w:r w:rsidR="00E17D92" w:rsidRPr="000F3339">
        <w:rPr>
          <w:rFonts w:ascii="Arial" w:hAnsi="Arial" w:cs="Arial"/>
          <w:sz w:val="28"/>
          <w:szCs w:val="28"/>
        </w:rPr>
        <w:t xml:space="preserve">There are only limited circumstances in which </w:t>
      </w:r>
      <w:r w:rsidR="00E363F5" w:rsidRPr="000F3339">
        <w:rPr>
          <w:rFonts w:ascii="Arial" w:hAnsi="Arial" w:cs="Arial"/>
          <w:sz w:val="28"/>
          <w:szCs w:val="28"/>
        </w:rPr>
        <w:t xml:space="preserve">the LTB </w:t>
      </w:r>
      <w:r w:rsidR="00E17D92" w:rsidRPr="000F3339">
        <w:rPr>
          <w:rFonts w:ascii="Arial" w:hAnsi="Arial" w:cs="Arial"/>
          <w:sz w:val="28"/>
          <w:szCs w:val="28"/>
        </w:rPr>
        <w:t xml:space="preserve">will </w:t>
      </w:r>
      <w:r w:rsidR="00E363F5" w:rsidRPr="000F3339">
        <w:rPr>
          <w:rFonts w:ascii="Arial" w:hAnsi="Arial" w:cs="Arial"/>
          <w:sz w:val="28"/>
          <w:szCs w:val="28"/>
        </w:rPr>
        <w:t>grant a Stay and a Review</w:t>
      </w:r>
      <w:r w:rsidR="00E17D92" w:rsidRPr="000F3339">
        <w:rPr>
          <w:rFonts w:ascii="Arial" w:hAnsi="Arial" w:cs="Arial"/>
          <w:sz w:val="28"/>
          <w:szCs w:val="28"/>
        </w:rPr>
        <w:t>.</w:t>
      </w:r>
    </w:p>
    <w:p w14:paraId="79896F5C" w14:textId="2E6B358D" w:rsidR="00E363F5" w:rsidRPr="000F3339" w:rsidRDefault="00E17D92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Moreover, the tenant’s request must be made </w:t>
      </w:r>
      <w:r w:rsidR="00E363F5" w:rsidRPr="000F3339">
        <w:rPr>
          <w:rFonts w:ascii="Arial" w:hAnsi="Arial" w:cs="Arial"/>
          <w:sz w:val="28"/>
          <w:szCs w:val="28"/>
        </w:rPr>
        <w:t>within 10 days of the order being written</w:t>
      </w:r>
      <w:r w:rsidRPr="000F3339">
        <w:rPr>
          <w:rFonts w:ascii="Arial" w:hAnsi="Arial" w:cs="Arial"/>
          <w:sz w:val="28"/>
          <w:szCs w:val="28"/>
        </w:rPr>
        <w:t>.</w:t>
      </w:r>
      <w:r w:rsidR="00E363F5" w:rsidRPr="000F3339">
        <w:rPr>
          <w:rFonts w:ascii="Arial" w:hAnsi="Arial" w:cs="Arial"/>
          <w:sz w:val="28"/>
          <w:szCs w:val="28"/>
        </w:rPr>
        <w:t xml:space="preserve"> </w:t>
      </w:r>
      <w:r w:rsidR="00603D89" w:rsidRPr="000F3339">
        <w:rPr>
          <w:rFonts w:ascii="Arial" w:hAnsi="Arial" w:cs="Arial"/>
          <w:sz w:val="28"/>
          <w:szCs w:val="28"/>
        </w:rPr>
        <w:t xml:space="preserve"> </w:t>
      </w:r>
      <w:r w:rsidRPr="000F3339">
        <w:rPr>
          <w:rFonts w:ascii="Arial" w:hAnsi="Arial" w:cs="Arial"/>
          <w:sz w:val="28"/>
          <w:szCs w:val="28"/>
        </w:rPr>
        <w:t xml:space="preserve">As with many RTA processes, </w:t>
      </w:r>
      <w:r w:rsidR="00786AF0" w:rsidRPr="000F3339">
        <w:rPr>
          <w:rFonts w:ascii="Arial" w:hAnsi="Arial" w:cs="Arial"/>
          <w:sz w:val="28"/>
          <w:szCs w:val="28"/>
        </w:rPr>
        <w:t>responding in a timely manner</w:t>
      </w:r>
      <w:r w:rsidRPr="000F3339">
        <w:rPr>
          <w:rFonts w:ascii="Arial" w:hAnsi="Arial" w:cs="Arial"/>
          <w:sz w:val="28"/>
          <w:szCs w:val="28"/>
        </w:rPr>
        <w:t xml:space="preserve"> is very important.</w:t>
      </w:r>
    </w:p>
    <w:p w14:paraId="61F228BA" w14:textId="01CF8A54" w:rsidR="00392406" w:rsidRPr="000F3339" w:rsidRDefault="00392406" w:rsidP="00650E2E">
      <w:pPr>
        <w:rPr>
          <w:rFonts w:ascii="Arial" w:hAnsi="Arial" w:cs="Arial"/>
          <w:sz w:val="28"/>
          <w:szCs w:val="28"/>
        </w:rPr>
      </w:pPr>
      <w:bookmarkStart w:id="0" w:name="_Hlk105501421"/>
      <w:r w:rsidRPr="000F3339">
        <w:rPr>
          <w:rFonts w:ascii="Arial" w:hAnsi="Arial" w:cs="Arial"/>
          <w:sz w:val="28"/>
          <w:szCs w:val="28"/>
        </w:rPr>
        <w:t>Tenants should seek legal advice if they have received a Notice of Hearing in connection with an L1 or L2 Application, or an LTB order with which they disagree.</w:t>
      </w:r>
    </w:p>
    <w:p w14:paraId="406E24C0" w14:textId="0D01C715" w:rsidR="00306F87" w:rsidRPr="000F3339" w:rsidRDefault="00053550" w:rsidP="00650E2E">
      <w:pPr>
        <w:rPr>
          <w:rFonts w:ascii="Arial" w:hAnsi="Arial" w:cs="Arial"/>
          <w:sz w:val="28"/>
          <w:szCs w:val="28"/>
        </w:rPr>
      </w:pPr>
      <w:r w:rsidRPr="000F3339">
        <w:rPr>
          <w:rFonts w:ascii="Arial" w:hAnsi="Arial" w:cs="Arial"/>
          <w:sz w:val="28"/>
          <w:szCs w:val="28"/>
        </w:rPr>
        <w:t xml:space="preserve">A section 78 agreement – the </w:t>
      </w:r>
      <w:r w:rsidR="00306F87" w:rsidRPr="000F3339">
        <w:rPr>
          <w:rFonts w:ascii="Arial" w:hAnsi="Arial" w:cs="Arial"/>
          <w:sz w:val="28"/>
          <w:szCs w:val="28"/>
        </w:rPr>
        <w:t xml:space="preserve">‘one last kick at the can’ </w:t>
      </w:r>
      <w:r w:rsidRPr="000F3339">
        <w:rPr>
          <w:rFonts w:ascii="Arial" w:hAnsi="Arial" w:cs="Arial"/>
          <w:sz w:val="28"/>
          <w:szCs w:val="28"/>
        </w:rPr>
        <w:t xml:space="preserve">– may </w:t>
      </w:r>
      <w:r w:rsidR="00306F87" w:rsidRPr="000F3339">
        <w:rPr>
          <w:rFonts w:ascii="Arial" w:hAnsi="Arial" w:cs="Arial"/>
          <w:sz w:val="28"/>
          <w:szCs w:val="28"/>
        </w:rPr>
        <w:t>be the thing that resolves the tenancy problems.</w:t>
      </w:r>
    </w:p>
    <w:bookmarkEnd w:id="0"/>
    <w:p w14:paraId="009038B9" w14:textId="77777777" w:rsidR="00245A97" w:rsidRDefault="00345FB1" w:rsidP="00245A97">
      <w:pPr>
        <w:spacing w:after="0"/>
        <w:rPr>
          <w:rFonts w:ascii="Arial" w:hAnsi="Arial" w:cs="Arial"/>
        </w:rPr>
      </w:pPr>
      <w:r w:rsidRPr="00F86C1F">
        <w:rPr>
          <w:rFonts w:ascii="Arial" w:hAnsi="Arial" w:cs="Arial"/>
          <w:b/>
          <w:bCs/>
        </w:rPr>
        <w:t>Jeff Wilkins</w:t>
      </w:r>
      <w:r w:rsidRPr="00F86C1F">
        <w:rPr>
          <w:rFonts w:ascii="Arial" w:hAnsi="Arial" w:cs="Arial"/>
        </w:rPr>
        <w:t xml:space="preserve">, </w:t>
      </w:r>
      <w:r w:rsidR="0035787E" w:rsidRPr="00F86C1F">
        <w:rPr>
          <w:rFonts w:ascii="Arial" w:hAnsi="Arial" w:cs="Arial"/>
        </w:rPr>
        <w:t xml:space="preserve">CKLC </w:t>
      </w:r>
      <w:r w:rsidRPr="00F86C1F">
        <w:rPr>
          <w:rFonts w:ascii="Arial" w:hAnsi="Arial" w:cs="Arial"/>
        </w:rPr>
        <w:t>Licensed Paralegal</w:t>
      </w:r>
    </w:p>
    <w:p w14:paraId="5A6D68CF" w14:textId="15E7F237" w:rsidR="0035787E" w:rsidRPr="00F86C1F" w:rsidRDefault="00245A97" w:rsidP="00245A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Updated as of March 2026</w:t>
      </w:r>
      <w:r w:rsidR="0035787E" w:rsidRPr="00F86C1F">
        <w:rPr>
          <w:rFonts w:ascii="Arial" w:hAnsi="Arial" w:cs="Arial"/>
        </w:rPr>
        <w:t xml:space="preserve"> </w:t>
      </w:r>
    </w:p>
    <w:p w14:paraId="325AAFCE" w14:textId="77777777" w:rsidR="0035787E" w:rsidRPr="00837460" w:rsidRDefault="0035787E" w:rsidP="0035787E">
      <w:pPr>
        <w:rPr>
          <w:rFonts w:ascii="Arial" w:hAnsi="Arial" w:cs="Arial"/>
          <w:sz w:val="24"/>
          <w:szCs w:val="24"/>
        </w:rPr>
      </w:pPr>
    </w:p>
    <w:p w14:paraId="77FA174A" w14:textId="5C174D2C" w:rsidR="00345FB1" w:rsidRDefault="00345FB1" w:rsidP="00345FB1">
      <w:pPr>
        <w:spacing w:after="0" w:line="240" w:lineRule="auto"/>
      </w:pPr>
    </w:p>
    <w:sectPr w:rsidR="00345FB1" w:rsidSect="00837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E6C6" w14:textId="77777777" w:rsidR="00BE6ECC" w:rsidRDefault="00BE6ECC" w:rsidP="0064722F">
      <w:pPr>
        <w:spacing w:after="0" w:line="240" w:lineRule="auto"/>
      </w:pPr>
      <w:r>
        <w:separator/>
      </w:r>
    </w:p>
  </w:endnote>
  <w:endnote w:type="continuationSeparator" w:id="0">
    <w:p w14:paraId="4ADC5626" w14:textId="77777777" w:rsidR="00BE6ECC" w:rsidRDefault="00BE6ECC" w:rsidP="0064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A14" w14:textId="77777777" w:rsidR="0064722F" w:rsidRDefault="0064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AF33" w14:textId="77777777" w:rsidR="0064722F" w:rsidRDefault="00647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C3F6" w14:textId="77777777" w:rsidR="0064722F" w:rsidRDefault="0064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B8B5" w14:textId="77777777" w:rsidR="00BE6ECC" w:rsidRDefault="00BE6ECC" w:rsidP="0064722F">
      <w:pPr>
        <w:spacing w:after="0" w:line="240" w:lineRule="auto"/>
      </w:pPr>
      <w:r>
        <w:separator/>
      </w:r>
    </w:p>
  </w:footnote>
  <w:footnote w:type="continuationSeparator" w:id="0">
    <w:p w14:paraId="504A797A" w14:textId="77777777" w:rsidR="00BE6ECC" w:rsidRDefault="00BE6ECC" w:rsidP="0064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1E93" w14:textId="77777777" w:rsidR="0064722F" w:rsidRDefault="00647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A977" w14:textId="77777777" w:rsidR="0064722F" w:rsidRDefault="00647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A6DE" w14:textId="77777777" w:rsidR="0064722F" w:rsidRDefault="0064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8D"/>
    <w:rsid w:val="00017B88"/>
    <w:rsid w:val="00033C1B"/>
    <w:rsid w:val="00035648"/>
    <w:rsid w:val="00053550"/>
    <w:rsid w:val="00067FE5"/>
    <w:rsid w:val="00085FC0"/>
    <w:rsid w:val="000B4171"/>
    <w:rsid w:val="000D332B"/>
    <w:rsid w:val="000D768C"/>
    <w:rsid w:val="000F3339"/>
    <w:rsid w:val="000F7B8D"/>
    <w:rsid w:val="0011022E"/>
    <w:rsid w:val="001233B8"/>
    <w:rsid w:val="00170A53"/>
    <w:rsid w:val="00183714"/>
    <w:rsid w:val="00196319"/>
    <w:rsid w:val="001B536B"/>
    <w:rsid w:val="001B60DA"/>
    <w:rsid w:val="00204A8A"/>
    <w:rsid w:val="00245A97"/>
    <w:rsid w:val="00306F87"/>
    <w:rsid w:val="00310684"/>
    <w:rsid w:val="00345FB1"/>
    <w:rsid w:val="003555D3"/>
    <w:rsid w:val="0035787E"/>
    <w:rsid w:val="003814C8"/>
    <w:rsid w:val="00392406"/>
    <w:rsid w:val="003A6A9D"/>
    <w:rsid w:val="003D0C50"/>
    <w:rsid w:val="003F2389"/>
    <w:rsid w:val="004322AA"/>
    <w:rsid w:val="00462076"/>
    <w:rsid w:val="004B2B8E"/>
    <w:rsid w:val="0055246D"/>
    <w:rsid w:val="005538B1"/>
    <w:rsid w:val="00562ED8"/>
    <w:rsid w:val="005716B5"/>
    <w:rsid w:val="0057438E"/>
    <w:rsid w:val="005D4BAF"/>
    <w:rsid w:val="005E418D"/>
    <w:rsid w:val="00603D89"/>
    <w:rsid w:val="0064722F"/>
    <w:rsid w:val="00647A08"/>
    <w:rsid w:val="00650E2E"/>
    <w:rsid w:val="006A7FE7"/>
    <w:rsid w:val="00706DBB"/>
    <w:rsid w:val="00715735"/>
    <w:rsid w:val="007430BF"/>
    <w:rsid w:val="00745BD8"/>
    <w:rsid w:val="00786AF0"/>
    <w:rsid w:val="00792551"/>
    <w:rsid w:val="007975E7"/>
    <w:rsid w:val="007B2831"/>
    <w:rsid w:val="007B3AB7"/>
    <w:rsid w:val="007D2E0E"/>
    <w:rsid w:val="007F0BC8"/>
    <w:rsid w:val="00837460"/>
    <w:rsid w:val="008679A6"/>
    <w:rsid w:val="008716F3"/>
    <w:rsid w:val="008B761B"/>
    <w:rsid w:val="008C52E7"/>
    <w:rsid w:val="008D6C2C"/>
    <w:rsid w:val="00917A08"/>
    <w:rsid w:val="0094469D"/>
    <w:rsid w:val="00972AFA"/>
    <w:rsid w:val="00977D5B"/>
    <w:rsid w:val="00985BA5"/>
    <w:rsid w:val="00986892"/>
    <w:rsid w:val="0099341E"/>
    <w:rsid w:val="009D2346"/>
    <w:rsid w:val="009D2D26"/>
    <w:rsid w:val="009D503F"/>
    <w:rsid w:val="00A659AB"/>
    <w:rsid w:val="00A84059"/>
    <w:rsid w:val="00A86B04"/>
    <w:rsid w:val="00A90082"/>
    <w:rsid w:val="00A9733D"/>
    <w:rsid w:val="00AB5BC4"/>
    <w:rsid w:val="00AB67BD"/>
    <w:rsid w:val="00AC3759"/>
    <w:rsid w:val="00AF680C"/>
    <w:rsid w:val="00B14B77"/>
    <w:rsid w:val="00B34579"/>
    <w:rsid w:val="00B649D2"/>
    <w:rsid w:val="00BA6EFB"/>
    <w:rsid w:val="00BD513A"/>
    <w:rsid w:val="00BE0D2C"/>
    <w:rsid w:val="00BE6ECC"/>
    <w:rsid w:val="00C0145D"/>
    <w:rsid w:val="00C02065"/>
    <w:rsid w:val="00C70D2E"/>
    <w:rsid w:val="00C90621"/>
    <w:rsid w:val="00CA2BA5"/>
    <w:rsid w:val="00CC4539"/>
    <w:rsid w:val="00CD7380"/>
    <w:rsid w:val="00CE7CA8"/>
    <w:rsid w:val="00D174F5"/>
    <w:rsid w:val="00D351C2"/>
    <w:rsid w:val="00D5100F"/>
    <w:rsid w:val="00D6058A"/>
    <w:rsid w:val="00D732F0"/>
    <w:rsid w:val="00D84B2C"/>
    <w:rsid w:val="00D8670C"/>
    <w:rsid w:val="00DA131A"/>
    <w:rsid w:val="00DC001F"/>
    <w:rsid w:val="00DD3F2D"/>
    <w:rsid w:val="00DD435B"/>
    <w:rsid w:val="00E17D92"/>
    <w:rsid w:val="00E363F5"/>
    <w:rsid w:val="00E83CF4"/>
    <w:rsid w:val="00E913E7"/>
    <w:rsid w:val="00EA2C4E"/>
    <w:rsid w:val="00EC77BE"/>
    <w:rsid w:val="00ED3F32"/>
    <w:rsid w:val="00F07D5E"/>
    <w:rsid w:val="00F37297"/>
    <w:rsid w:val="00F5330D"/>
    <w:rsid w:val="00F61A89"/>
    <w:rsid w:val="00F67929"/>
    <w:rsid w:val="00F8693C"/>
    <w:rsid w:val="00F86C1F"/>
    <w:rsid w:val="00F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5E60B"/>
  <w15:chartTrackingRefBased/>
  <w15:docId w15:val="{052A7A3C-3CD1-4AEA-9556-16C9FAD0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2F"/>
  </w:style>
  <w:style w:type="paragraph" w:styleId="Footer">
    <w:name w:val="footer"/>
    <w:basedOn w:val="Normal"/>
    <w:link w:val="Foot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2F"/>
  </w:style>
  <w:style w:type="character" w:styleId="Hyperlink">
    <w:name w:val="Hyperlink"/>
    <w:basedOn w:val="DefaultParagraphFont"/>
    <w:uiPriority w:val="99"/>
    <w:unhideWhenUsed/>
    <w:rsid w:val="003578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B5F8-894B-4102-92CD-03A7D060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Wilkins</dc:creator>
  <cp:keywords/>
  <dc:description/>
  <cp:lastModifiedBy>Walter Van de Kleut (CKLC)</cp:lastModifiedBy>
  <cp:revision>2</cp:revision>
  <dcterms:created xsi:type="dcterms:W3CDTF">2026-03-13T21:26:00Z</dcterms:created>
  <dcterms:modified xsi:type="dcterms:W3CDTF">2026-03-13T21:26:00Z</dcterms:modified>
</cp:coreProperties>
</file>