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4C56" w14:textId="77777777" w:rsidR="00B75F83" w:rsidRPr="009166BF" w:rsidRDefault="00B75F83" w:rsidP="00B75F83">
      <w:pPr>
        <w:jc w:val="center"/>
        <w:rPr>
          <w:rFonts w:ascii="Arial" w:hAnsi="Arial" w:cs="Arial"/>
          <w:b/>
          <w:bCs/>
          <w:sz w:val="32"/>
          <w:szCs w:val="32"/>
          <w:lang w:val="en-CA"/>
        </w:rPr>
      </w:pPr>
      <w:r w:rsidRPr="009166BF">
        <w:rPr>
          <w:rFonts w:ascii="Arial" w:hAnsi="Arial" w:cs="Arial"/>
          <w:b/>
          <w:bCs/>
          <w:sz w:val="32"/>
          <w:szCs w:val="32"/>
          <w:lang w:val="en-CA"/>
        </w:rPr>
        <w:t xml:space="preserve">What is an </w:t>
      </w:r>
      <w:r w:rsidR="00C92D6D" w:rsidRPr="009166BF">
        <w:rPr>
          <w:rFonts w:ascii="Arial" w:hAnsi="Arial" w:cs="Arial"/>
          <w:b/>
          <w:bCs/>
          <w:sz w:val="32"/>
          <w:szCs w:val="32"/>
          <w:lang w:val="en-CA"/>
        </w:rPr>
        <w:t>Up</w:t>
      </w:r>
      <w:r w:rsidRPr="009166BF">
        <w:rPr>
          <w:rFonts w:ascii="Arial" w:hAnsi="Arial" w:cs="Arial"/>
          <w:b/>
          <w:bCs/>
          <w:sz w:val="32"/>
          <w:szCs w:val="32"/>
          <w:lang w:val="en-CA"/>
        </w:rPr>
        <w:t>stander?</w:t>
      </w:r>
    </w:p>
    <w:p w14:paraId="073F0D5C" w14:textId="77777777" w:rsidR="005D6139" w:rsidRPr="00D020D1" w:rsidRDefault="005D6139" w:rsidP="008142AC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</w:p>
    <w:p w14:paraId="43CA31E5" w14:textId="186C211D" w:rsidR="00B75F83" w:rsidRPr="00D020D1" w:rsidRDefault="00B75F83" w:rsidP="008142AC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D020D1">
        <w:rPr>
          <w:rFonts w:ascii="Arial" w:hAnsi="Arial" w:cs="Arial"/>
          <w:sz w:val="24"/>
          <w:szCs w:val="24"/>
          <w:lang w:val="en-CA"/>
        </w:rPr>
        <w:t xml:space="preserve">The Canadian Museum for Human Rights defines an upstander as a person who recognizes injustice, knows their personal strengths and uses their strengths to make changes.  </w:t>
      </w:r>
    </w:p>
    <w:p w14:paraId="2F41358E" w14:textId="51E256F8" w:rsidR="004B53A8" w:rsidRPr="00D020D1" w:rsidRDefault="00B75F83" w:rsidP="008142AC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D020D1">
        <w:rPr>
          <w:rFonts w:ascii="Arial" w:hAnsi="Arial" w:cs="Arial"/>
          <w:sz w:val="24"/>
          <w:szCs w:val="24"/>
          <w:lang w:val="en-CA"/>
        </w:rPr>
        <w:t>Our Canadian $10 bill carries the picture of an upstander</w:t>
      </w:r>
      <w:r w:rsidR="004B53A8" w:rsidRPr="00D020D1">
        <w:rPr>
          <w:rFonts w:ascii="Arial" w:hAnsi="Arial" w:cs="Arial"/>
          <w:sz w:val="24"/>
          <w:szCs w:val="24"/>
          <w:lang w:val="en-CA"/>
        </w:rPr>
        <w:t xml:space="preserve"> – Viola </w:t>
      </w:r>
      <w:r w:rsidRPr="00D020D1">
        <w:rPr>
          <w:rFonts w:ascii="Arial" w:hAnsi="Arial" w:cs="Arial"/>
          <w:sz w:val="24"/>
          <w:szCs w:val="24"/>
          <w:lang w:val="en-CA"/>
        </w:rPr>
        <w:t>Desmond.  She was a black business woman living in Nova Scotia in 1946.  She owned her</w:t>
      </w:r>
      <w:r w:rsidR="00BB59C9" w:rsidRPr="00D020D1">
        <w:rPr>
          <w:rFonts w:ascii="Arial" w:hAnsi="Arial" w:cs="Arial"/>
          <w:sz w:val="24"/>
          <w:szCs w:val="24"/>
          <w:lang w:val="en-CA"/>
        </w:rPr>
        <w:t xml:space="preserve"> own beauty school and salon.  </w:t>
      </w:r>
      <w:r w:rsidR="004B53A8" w:rsidRPr="00D020D1">
        <w:rPr>
          <w:rFonts w:ascii="Arial" w:hAnsi="Arial" w:cs="Arial"/>
          <w:sz w:val="24"/>
          <w:szCs w:val="24"/>
          <w:lang w:val="en-CA"/>
        </w:rPr>
        <w:t xml:space="preserve">When </w:t>
      </w:r>
      <w:r w:rsidRPr="00D020D1">
        <w:rPr>
          <w:rFonts w:ascii="Arial" w:hAnsi="Arial" w:cs="Arial"/>
          <w:sz w:val="24"/>
          <w:szCs w:val="24"/>
          <w:lang w:val="en-CA"/>
        </w:rPr>
        <w:t xml:space="preserve">she couldn’t find products to serve her </w:t>
      </w:r>
      <w:r w:rsidR="007A3ACB" w:rsidRPr="00D020D1">
        <w:rPr>
          <w:rFonts w:ascii="Arial" w:hAnsi="Arial" w:cs="Arial"/>
          <w:sz w:val="24"/>
          <w:szCs w:val="24"/>
          <w:lang w:val="en-CA"/>
        </w:rPr>
        <w:t xml:space="preserve">black </w:t>
      </w:r>
      <w:r w:rsidRPr="00D020D1">
        <w:rPr>
          <w:rFonts w:ascii="Arial" w:hAnsi="Arial" w:cs="Arial"/>
          <w:sz w:val="24"/>
          <w:szCs w:val="24"/>
          <w:lang w:val="en-CA"/>
        </w:rPr>
        <w:t>customers she produced her own.</w:t>
      </w:r>
      <w:r w:rsidR="007C4BE7" w:rsidRPr="00D020D1">
        <w:rPr>
          <w:rFonts w:ascii="Arial" w:hAnsi="Arial" w:cs="Arial"/>
          <w:sz w:val="24"/>
          <w:szCs w:val="24"/>
          <w:lang w:val="en-CA"/>
        </w:rPr>
        <w:t xml:space="preserve">  </w:t>
      </w:r>
    </w:p>
    <w:p w14:paraId="3EE8EFF0" w14:textId="102D218A" w:rsidR="00CB5F98" w:rsidRPr="00D020D1" w:rsidRDefault="007C4BE7" w:rsidP="008142AC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D020D1">
        <w:rPr>
          <w:rFonts w:ascii="Arial" w:hAnsi="Arial" w:cs="Arial"/>
          <w:sz w:val="24"/>
          <w:szCs w:val="24"/>
          <w:lang w:val="en-CA"/>
        </w:rPr>
        <w:t xml:space="preserve">One day </w:t>
      </w:r>
      <w:r w:rsidR="004B53A8" w:rsidRPr="00D020D1">
        <w:rPr>
          <w:rFonts w:ascii="Arial" w:hAnsi="Arial" w:cs="Arial"/>
          <w:sz w:val="24"/>
          <w:szCs w:val="24"/>
          <w:lang w:val="en-CA"/>
        </w:rPr>
        <w:t xml:space="preserve">Viola </w:t>
      </w:r>
      <w:r w:rsidRPr="00D020D1">
        <w:rPr>
          <w:rFonts w:ascii="Arial" w:hAnsi="Arial" w:cs="Arial"/>
          <w:sz w:val="24"/>
          <w:szCs w:val="24"/>
          <w:lang w:val="en-CA"/>
        </w:rPr>
        <w:t xml:space="preserve">decided to </w:t>
      </w:r>
      <w:r w:rsidR="00CB5F98" w:rsidRPr="00D020D1">
        <w:rPr>
          <w:rFonts w:ascii="Arial" w:hAnsi="Arial" w:cs="Arial"/>
          <w:sz w:val="24"/>
          <w:szCs w:val="24"/>
          <w:lang w:val="en-CA"/>
        </w:rPr>
        <w:t>go and see a movie.  S</w:t>
      </w:r>
      <w:r w:rsidR="00B75F83" w:rsidRPr="00D020D1">
        <w:rPr>
          <w:rFonts w:ascii="Arial" w:hAnsi="Arial" w:cs="Arial"/>
          <w:sz w:val="24"/>
          <w:szCs w:val="24"/>
          <w:lang w:val="en-CA"/>
        </w:rPr>
        <w:t xml:space="preserve">he </w:t>
      </w:r>
      <w:r w:rsidR="007A3ACB" w:rsidRPr="00D020D1">
        <w:rPr>
          <w:rFonts w:ascii="Arial" w:hAnsi="Arial" w:cs="Arial"/>
          <w:sz w:val="24"/>
          <w:szCs w:val="24"/>
          <w:lang w:val="en-CA"/>
        </w:rPr>
        <w:t>purchased</w:t>
      </w:r>
      <w:r w:rsidR="00B75F83" w:rsidRPr="00D020D1">
        <w:rPr>
          <w:rFonts w:ascii="Arial" w:hAnsi="Arial" w:cs="Arial"/>
          <w:sz w:val="24"/>
          <w:szCs w:val="24"/>
          <w:lang w:val="en-CA"/>
        </w:rPr>
        <w:t xml:space="preserve"> her ticket an</w:t>
      </w:r>
      <w:r w:rsidR="00CB5F98" w:rsidRPr="00D020D1">
        <w:rPr>
          <w:rFonts w:ascii="Arial" w:hAnsi="Arial" w:cs="Arial"/>
          <w:sz w:val="24"/>
          <w:szCs w:val="24"/>
          <w:lang w:val="en-CA"/>
        </w:rPr>
        <w:t xml:space="preserve">d took a seat on the main floor. </w:t>
      </w:r>
    </w:p>
    <w:p w14:paraId="0949AA8D" w14:textId="675FEED6" w:rsidR="00CB5F98" w:rsidRPr="00D020D1" w:rsidRDefault="00CB5F98" w:rsidP="008142AC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D020D1">
        <w:rPr>
          <w:rFonts w:ascii="Arial" w:hAnsi="Arial" w:cs="Arial"/>
          <w:sz w:val="24"/>
          <w:szCs w:val="24"/>
          <w:lang w:val="en-CA"/>
        </w:rPr>
        <w:t>She was unaware that the theatre management designated the movie house as segregated</w:t>
      </w:r>
      <w:r w:rsidR="003F4F8D" w:rsidRPr="00D020D1">
        <w:rPr>
          <w:rFonts w:ascii="Arial" w:hAnsi="Arial" w:cs="Arial"/>
          <w:sz w:val="24"/>
          <w:szCs w:val="24"/>
          <w:lang w:val="en-CA"/>
        </w:rPr>
        <w:t>. T</w:t>
      </w:r>
      <w:r w:rsidRPr="00D020D1">
        <w:rPr>
          <w:rFonts w:ascii="Arial" w:hAnsi="Arial" w:cs="Arial"/>
          <w:sz w:val="24"/>
          <w:szCs w:val="24"/>
          <w:lang w:val="en-CA"/>
        </w:rPr>
        <w:t>he</w:t>
      </w:r>
      <w:r w:rsidR="007A3ACB" w:rsidRPr="00D020D1">
        <w:rPr>
          <w:rFonts w:ascii="Arial" w:hAnsi="Arial" w:cs="Arial"/>
          <w:sz w:val="24"/>
          <w:szCs w:val="24"/>
          <w:lang w:val="en-CA"/>
        </w:rPr>
        <w:t xml:space="preserve"> main</w:t>
      </w:r>
      <w:r w:rsidRPr="00D020D1">
        <w:rPr>
          <w:rFonts w:ascii="Arial" w:hAnsi="Arial" w:cs="Arial"/>
          <w:sz w:val="24"/>
          <w:szCs w:val="24"/>
          <w:lang w:val="en-CA"/>
        </w:rPr>
        <w:t xml:space="preserve"> floor of the theatre </w:t>
      </w:r>
      <w:r w:rsidR="003F4F8D" w:rsidRPr="00D020D1">
        <w:rPr>
          <w:rFonts w:ascii="Arial" w:hAnsi="Arial" w:cs="Arial"/>
          <w:sz w:val="24"/>
          <w:szCs w:val="24"/>
          <w:lang w:val="en-CA"/>
        </w:rPr>
        <w:t xml:space="preserve">was </w:t>
      </w:r>
      <w:r w:rsidR="00BB759A" w:rsidRPr="00D020D1">
        <w:rPr>
          <w:rFonts w:ascii="Arial" w:hAnsi="Arial" w:cs="Arial"/>
          <w:sz w:val="24"/>
          <w:szCs w:val="24"/>
          <w:lang w:val="en-CA"/>
        </w:rPr>
        <w:t>reserved</w:t>
      </w:r>
      <w:r w:rsidR="007A3ACB" w:rsidRPr="00D020D1">
        <w:rPr>
          <w:rFonts w:ascii="Arial" w:hAnsi="Arial" w:cs="Arial"/>
          <w:sz w:val="24"/>
          <w:szCs w:val="24"/>
          <w:lang w:val="en-CA"/>
        </w:rPr>
        <w:t xml:space="preserve"> </w:t>
      </w:r>
      <w:r w:rsidR="00BB759A" w:rsidRPr="00D020D1">
        <w:rPr>
          <w:rFonts w:ascii="Arial" w:hAnsi="Arial" w:cs="Arial"/>
          <w:sz w:val="24"/>
          <w:szCs w:val="24"/>
          <w:lang w:val="en-CA"/>
        </w:rPr>
        <w:t xml:space="preserve">for </w:t>
      </w:r>
      <w:r w:rsidR="007A3ACB" w:rsidRPr="00D020D1">
        <w:rPr>
          <w:rFonts w:ascii="Arial" w:hAnsi="Arial" w:cs="Arial"/>
          <w:sz w:val="24"/>
          <w:szCs w:val="24"/>
          <w:lang w:val="en-CA"/>
        </w:rPr>
        <w:t>whites and</w:t>
      </w:r>
      <w:r w:rsidRPr="00D020D1">
        <w:rPr>
          <w:rFonts w:ascii="Arial" w:hAnsi="Arial" w:cs="Arial"/>
          <w:sz w:val="24"/>
          <w:szCs w:val="24"/>
          <w:lang w:val="en-CA"/>
        </w:rPr>
        <w:t xml:space="preserve"> </w:t>
      </w:r>
      <w:r w:rsidR="00BB759A" w:rsidRPr="00D020D1">
        <w:rPr>
          <w:rFonts w:ascii="Arial" w:hAnsi="Arial" w:cs="Arial"/>
          <w:sz w:val="24"/>
          <w:szCs w:val="24"/>
          <w:lang w:val="en-CA"/>
        </w:rPr>
        <w:t>the balcony was the only place</w:t>
      </w:r>
      <w:r w:rsidRPr="00D020D1">
        <w:rPr>
          <w:rFonts w:ascii="Arial" w:hAnsi="Arial" w:cs="Arial"/>
          <w:sz w:val="24"/>
          <w:szCs w:val="24"/>
          <w:lang w:val="en-CA"/>
        </w:rPr>
        <w:t xml:space="preserve"> </w:t>
      </w:r>
      <w:r w:rsidR="007A3ACB" w:rsidRPr="00D020D1">
        <w:rPr>
          <w:rFonts w:ascii="Arial" w:hAnsi="Arial" w:cs="Arial"/>
          <w:sz w:val="24"/>
          <w:szCs w:val="24"/>
          <w:lang w:val="en-CA"/>
        </w:rPr>
        <w:t>person</w:t>
      </w:r>
      <w:r w:rsidRPr="00D020D1">
        <w:rPr>
          <w:rFonts w:ascii="Arial" w:hAnsi="Arial" w:cs="Arial"/>
          <w:sz w:val="24"/>
          <w:szCs w:val="24"/>
          <w:lang w:val="en-CA"/>
        </w:rPr>
        <w:t>s</w:t>
      </w:r>
      <w:r w:rsidR="007A3ACB" w:rsidRPr="00D020D1">
        <w:rPr>
          <w:rFonts w:ascii="Arial" w:hAnsi="Arial" w:cs="Arial"/>
          <w:sz w:val="24"/>
          <w:szCs w:val="24"/>
          <w:lang w:val="en-CA"/>
        </w:rPr>
        <w:t xml:space="preserve"> of colo</w:t>
      </w:r>
      <w:r w:rsidRPr="00D020D1">
        <w:rPr>
          <w:rFonts w:ascii="Arial" w:hAnsi="Arial" w:cs="Arial"/>
          <w:sz w:val="24"/>
          <w:szCs w:val="24"/>
          <w:lang w:val="en-CA"/>
        </w:rPr>
        <w:t>ur</w:t>
      </w:r>
      <w:r w:rsidR="00BB759A" w:rsidRPr="00D020D1">
        <w:rPr>
          <w:rFonts w:ascii="Arial" w:hAnsi="Arial" w:cs="Arial"/>
          <w:sz w:val="24"/>
          <w:szCs w:val="24"/>
          <w:lang w:val="en-CA"/>
        </w:rPr>
        <w:t xml:space="preserve"> could sit</w:t>
      </w:r>
      <w:r w:rsidR="007A3ACB" w:rsidRPr="00D020D1">
        <w:rPr>
          <w:rFonts w:ascii="Arial" w:hAnsi="Arial" w:cs="Arial"/>
          <w:sz w:val="24"/>
          <w:szCs w:val="24"/>
          <w:lang w:val="en-CA"/>
        </w:rPr>
        <w:t xml:space="preserve">. </w:t>
      </w:r>
      <w:r w:rsidRPr="00D020D1">
        <w:rPr>
          <w:rFonts w:ascii="Arial" w:hAnsi="Arial" w:cs="Arial"/>
          <w:sz w:val="24"/>
          <w:szCs w:val="24"/>
          <w:lang w:val="en-CA"/>
        </w:rPr>
        <w:t xml:space="preserve">Soon a theatre employee approached her and asked her to move.  She refused.  </w:t>
      </w:r>
    </w:p>
    <w:p w14:paraId="6A2086F6" w14:textId="58A24A0C" w:rsidR="007C4BE7" w:rsidRPr="00D020D1" w:rsidRDefault="007A3ACB" w:rsidP="008142AC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D020D1">
        <w:rPr>
          <w:rFonts w:ascii="Arial" w:hAnsi="Arial" w:cs="Arial"/>
          <w:sz w:val="24"/>
          <w:szCs w:val="24"/>
          <w:lang w:val="en-CA"/>
        </w:rPr>
        <w:t>Canada had no official laws that enforced the separation of black and white</w:t>
      </w:r>
      <w:r w:rsidR="004B53A8" w:rsidRPr="00D020D1">
        <w:rPr>
          <w:rFonts w:ascii="Arial" w:hAnsi="Arial" w:cs="Arial"/>
          <w:sz w:val="24"/>
          <w:szCs w:val="24"/>
          <w:lang w:val="en-CA"/>
        </w:rPr>
        <w:t xml:space="preserve"> persons</w:t>
      </w:r>
      <w:r w:rsidRPr="00D020D1">
        <w:rPr>
          <w:rFonts w:ascii="Arial" w:hAnsi="Arial" w:cs="Arial"/>
          <w:sz w:val="24"/>
          <w:szCs w:val="24"/>
          <w:lang w:val="en-CA"/>
        </w:rPr>
        <w:t>.   But sometimes businesses such as restaurants and movie theatres made up their own racially discriminatory</w:t>
      </w:r>
      <w:r w:rsidR="007C4BE7" w:rsidRPr="00D020D1">
        <w:rPr>
          <w:rFonts w:ascii="Arial" w:hAnsi="Arial" w:cs="Arial"/>
          <w:sz w:val="24"/>
          <w:szCs w:val="24"/>
          <w:lang w:val="en-CA"/>
        </w:rPr>
        <w:t xml:space="preserve"> rules.  </w:t>
      </w:r>
    </w:p>
    <w:p w14:paraId="7CE67DDB" w14:textId="56394AC1" w:rsidR="00B75F83" w:rsidRPr="00D020D1" w:rsidRDefault="007C4BE7" w:rsidP="008142AC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D020D1">
        <w:rPr>
          <w:rFonts w:ascii="Arial" w:hAnsi="Arial" w:cs="Arial"/>
          <w:sz w:val="24"/>
          <w:szCs w:val="24"/>
          <w:lang w:val="en-CA"/>
        </w:rPr>
        <w:t xml:space="preserve">Viola did not break any </w:t>
      </w:r>
      <w:r w:rsidR="007A3ACB" w:rsidRPr="00D020D1">
        <w:rPr>
          <w:rFonts w:ascii="Arial" w:hAnsi="Arial" w:cs="Arial"/>
          <w:sz w:val="24"/>
          <w:szCs w:val="24"/>
          <w:lang w:val="en-CA"/>
        </w:rPr>
        <w:t>se</w:t>
      </w:r>
      <w:r w:rsidRPr="00D020D1">
        <w:rPr>
          <w:rFonts w:ascii="Arial" w:hAnsi="Arial" w:cs="Arial"/>
          <w:sz w:val="24"/>
          <w:szCs w:val="24"/>
          <w:lang w:val="en-CA"/>
        </w:rPr>
        <w:t>grega</w:t>
      </w:r>
      <w:r w:rsidR="007A3ACB" w:rsidRPr="00D020D1">
        <w:rPr>
          <w:rFonts w:ascii="Arial" w:hAnsi="Arial" w:cs="Arial"/>
          <w:sz w:val="24"/>
          <w:szCs w:val="24"/>
          <w:lang w:val="en-CA"/>
        </w:rPr>
        <w:t xml:space="preserve">tion law.   She was charged with tax evasion because the main floor and </w:t>
      </w:r>
      <w:r w:rsidR="004B53A8" w:rsidRPr="00D020D1">
        <w:rPr>
          <w:rFonts w:ascii="Arial" w:hAnsi="Arial" w:cs="Arial"/>
          <w:sz w:val="24"/>
          <w:szCs w:val="24"/>
          <w:lang w:val="en-CA"/>
        </w:rPr>
        <w:t xml:space="preserve">the </w:t>
      </w:r>
      <w:r w:rsidR="007A3ACB" w:rsidRPr="00D020D1">
        <w:rPr>
          <w:rFonts w:ascii="Arial" w:hAnsi="Arial" w:cs="Arial"/>
          <w:sz w:val="24"/>
          <w:szCs w:val="24"/>
          <w:lang w:val="en-CA"/>
        </w:rPr>
        <w:t>balcony section had a tax difference of one cent.</w:t>
      </w:r>
      <w:r w:rsidRPr="00D020D1">
        <w:rPr>
          <w:rFonts w:ascii="Arial" w:hAnsi="Arial" w:cs="Arial"/>
          <w:sz w:val="24"/>
          <w:szCs w:val="24"/>
          <w:lang w:val="en-CA"/>
        </w:rPr>
        <w:t xml:space="preserve">  She was jailed, convicted and fined for refusing to leave a whites</w:t>
      </w:r>
      <w:r w:rsidR="004B53A8" w:rsidRPr="00D020D1">
        <w:rPr>
          <w:rFonts w:ascii="Arial" w:hAnsi="Arial" w:cs="Arial"/>
          <w:b/>
          <w:bCs/>
          <w:sz w:val="24"/>
          <w:szCs w:val="24"/>
          <w:lang w:val="en-CA"/>
        </w:rPr>
        <w:t>-</w:t>
      </w:r>
      <w:r w:rsidRPr="00D020D1">
        <w:rPr>
          <w:rFonts w:ascii="Arial" w:hAnsi="Arial" w:cs="Arial"/>
          <w:sz w:val="24"/>
          <w:szCs w:val="24"/>
          <w:lang w:val="en-CA"/>
        </w:rPr>
        <w:t xml:space="preserve">only area of the movie theatre.  </w:t>
      </w:r>
    </w:p>
    <w:p w14:paraId="31772961" w14:textId="6EF5A7CD" w:rsidR="007C4BE7" w:rsidRPr="00D020D1" w:rsidRDefault="007C4BE7" w:rsidP="008142AC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D020D1">
        <w:rPr>
          <w:rFonts w:ascii="Arial" w:hAnsi="Arial" w:cs="Arial"/>
          <w:sz w:val="24"/>
          <w:szCs w:val="24"/>
          <w:lang w:val="en-CA"/>
        </w:rPr>
        <w:t>Supported by her family and the community</w:t>
      </w:r>
      <w:r w:rsidR="0080675C" w:rsidRPr="00D020D1">
        <w:rPr>
          <w:rFonts w:ascii="Arial" w:hAnsi="Arial" w:cs="Arial"/>
          <w:sz w:val="24"/>
          <w:szCs w:val="24"/>
          <w:lang w:val="en-CA"/>
        </w:rPr>
        <w:t>,</w:t>
      </w:r>
      <w:r w:rsidRPr="00D020D1">
        <w:rPr>
          <w:rFonts w:ascii="Arial" w:hAnsi="Arial" w:cs="Arial"/>
          <w:sz w:val="24"/>
          <w:szCs w:val="24"/>
          <w:lang w:val="en-CA"/>
        </w:rPr>
        <w:t xml:space="preserve"> Viola appealed her conviction all the way to the Nova Scotia Supreme Court.  She did not win her appeal</w:t>
      </w:r>
      <w:r w:rsidR="004B53A8" w:rsidRPr="00D020D1">
        <w:rPr>
          <w:rFonts w:ascii="Arial" w:hAnsi="Arial" w:cs="Arial"/>
          <w:b/>
          <w:bCs/>
          <w:sz w:val="24"/>
          <w:szCs w:val="24"/>
          <w:lang w:val="en-CA"/>
        </w:rPr>
        <w:t>,</w:t>
      </w:r>
      <w:r w:rsidRPr="00D020D1">
        <w:rPr>
          <w:rFonts w:ascii="Arial" w:hAnsi="Arial" w:cs="Arial"/>
          <w:sz w:val="24"/>
          <w:szCs w:val="24"/>
          <w:lang w:val="en-CA"/>
        </w:rPr>
        <w:t xml:space="preserve"> but her story helped to inspire Canada’s civil rights movement.  </w:t>
      </w:r>
    </w:p>
    <w:p w14:paraId="437B3A97" w14:textId="77777777" w:rsidR="007C4BE7" w:rsidRPr="00D020D1" w:rsidRDefault="007C4BE7" w:rsidP="008142AC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D020D1">
        <w:rPr>
          <w:rFonts w:ascii="Arial" w:hAnsi="Arial" w:cs="Arial"/>
          <w:sz w:val="24"/>
          <w:szCs w:val="24"/>
          <w:lang w:val="en-CA"/>
        </w:rPr>
        <w:t xml:space="preserve">Viola’s story is part of the permanent collection at the Canadian Museum for Human Rights.  </w:t>
      </w:r>
    </w:p>
    <w:p w14:paraId="69839037" w14:textId="03E96B5D" w:rsidR="007C4BE7" w:rsidRPr="00D020D1" w:rsidRDefault="007C4BE7" w:rsidP="008142AC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D020D1">
        <w:rPr>
          <w:rFonts w:ascii="Arial" w:hAnsi="Arial" w:cs="Arial"/>
          <w:sz w:val="24"/>
          <w:szCs w:val="24"/>
          <w:lang w:val="en-CA"/>
        </w:rPr>
        <w:lastRenderedPageBreak/>
        <w:t xml:space="preserve">Seeing her </w:t>
      </w:r>
      <w:r w:rsidR="00C12C05" w:rsidRPr="00D020D1">
        <w:rPr>
          <w:rFonts w:ascii="Arial" w:hAnsi="Arial" w:cs="Arial"/>
          <w:sz w:val="24"/>
          <w:szCs w:val="24"/>
          <w:lang w:val="en-CA"/>
        </w:rPr>
        <w:t>picture on</w:t>
      </w:r>
      <w:r w:rsidRPr="00D020D1">
        <w:rPr>
          <w:rFonts w:ascii="Arial" w:hAnsi="Arial" w:cs="Arial"/>
          <w:sz w:val="24"/>
          <w:szCs w:val="24"/>
          <w:lang w:val="en-CA"/>
        </w:rPr>
        <w:t xml:space="preserve"> our $10 bill is a reminder that we all have the potential to be an upstander.  </w:t>
      </w:r>
      <w:r w:rsidR="004B53A8" w:rsidRPr="00D020D1">
        <w:rPr>
          <w:rFonts w:ascii="Arial" w:hAnsi="Arial" w:cs="Arial"/>
          <w:sz w:val="24"/>
          <w:szCs w:val="24"/>
          <w:lang w:val="en-CA"/>
        </w:rPr>
        <w:t xml:space="preserve">One can </w:t>
      </w:r>
      <w:r w:rsidRPr="00D020D1">
        <w:rPr>
          <w:rFonts w:ascii="Arial" w:hAnsi="Arial" w:cs="Arial"/>
          <w:sz w:val="24"/>
          <w:szCs w:val="24"/>
          <w:lang w:val="en-CA"/>
        </w:rPr>
        <w:t>take a stand for migrant rights, anti-bullying, equality, or to reduce sexual harassment</w:t>
      </w:r>
      <w:r w:rsidR="004B53A8" w:rsidRPr="00D020D1">
        <w:rPr>
          <w:rFonts w:ascii="Arial" w:hAnsi="Arial" w:cs="Arial"/>
          <w:sz w:val="24"/>
          <w:szCs w:val="24"/>
          <w:lang w:val="en-CA"/>
        </w:rPr>
        <w:t>.</w:t>
      </w:r>
    </w:p>
    <w:p w14:paraId="0EB9FD1B" w14:textId="77777777" w:rsidR="003F086B" w:rsidRPr="00D020D1" w:rsidRDefault="0004366A" w:rsidP="008142AC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D020D1">
        <w:rPr>
          <w:rFonts w:ascii="Arial" w:hAnsi="Arial" w:cs="Arial"/>
          <w:sz w:val="24"/>
          <w:szCs w:val="24"/>
          <w:lang w:val="en-CA"/>
        </w:rPr>
        <w:t xml:space="preserve">In the workplace, an upstander culture can be encouraged by making </w:t>
      </w:r>
      <w:r w:rsidR="003F086B" w:rsidRPr="00D020D1">
        <w:rPr>
          <w:rFonts w:ascii="Arial" w:hAnsi="Arial" w:cs="Arial"/>
          <w:sz w:val="24"/>
          <w:szCs w:val="24"/>
          <w:lang w:val="en-CA"/>
        </w:rPr>
        <w:t xml:space="preserve">the </w:t>
      </w:r>
      <w:r w:rsidRPr="00D020D1">
        <w:rPr>
          <w:rFonts w:ascii="Arial" w:hAnsi="Arial" w:cs="Arial"/>
          <w:sz w:val="24"/>
          <w:szCs w:val="24"/>
          <w:lang w:val="en-CA"/>
        </w:rPr>
        <w:t xml:space="preserve">reporting </w:t>
      </w:r>
      <w:r w:rsidR="003F086B" w:rsidRPr="00D020D1">
        <w:rPr>
          <w:rFonts w:ascii="Arial" w:hAnsi="Arial" w:cs="Arial"/>
          <w:sz w:val="24"/>
          <w:szCs w:val="24"/>
          <w:lang w:val="en-CA"/>
        </w:rPr>
        <w:t xml:space="preserve">of </w:t>
      </w:r>
      <w:r w:rsidRPr="00D020D1">
        <w:rPr>
          <w:rFonts w:ascii="Arial" w:hAnsi="Arial" w:cs="Arial"/>
          <w:sz w:val="24"/>
          <w:szCs w:val="24"/>
          <w:lang w:val="en-CA"/>
        </w:rPr>
        <w:t>known or suspected violence, harassment or sexual harassment a mandatory requirement under the</w:t>
      </w:r>
      <w:r w:rsidR="00BB59C9" w:rsidRPr="00D020D1">
        <w:rPr>
          <w:rFonts w:ascii="Arial" w:hAnsi="Arial" w:cs="Arial"/>
          <w:sz w:val="24"/>
          <w:szCs w:val="24"/>
          <w:lang w:val="en-CA"/>
        </w:rPr>
        <w:t xml:space="preserve"> company’s</w:t>
      </w:r>
      <w:r w:rsidRPr="00D020D1">
        <w:rPr>
          <w:rFonts w:ascii="Arial" w:hAnsi="Arial" w:cs="Arial"/>
          <w:sz w:val="24"/>
          <w:szCs w:val="24"/>
          <w:lang w:val="en-CA"/>
        </w:rPr>
        <w:t xml:space="preserve"> workplace</w:t>
      </w:r>
      <w:r w:rsidR="009B7C4A" w:rsidRPr="00D020D1">
        <w:rPr>
          <w:rFonts w:ascii="Arial" w:hAnsi="Arial" w:cs="Arial"/>
          <w:sz w:val="24"/>
          <w:szCs w:val="24"/>
          <w:lang w:val="en-CA"/>
        </w:rPr>
        <w:t xml:space="preserve"> violence and harassment policy</w:t>
      </w:r>
      <w:r w:rsidRPr="00D020D1">
        <w:rPr>
          <w:rFonts w:ascii="Arial" w:hAnsi="Arial" w:cs="Arial"/>
          <w:sz w:val="24"/>
          <w:szCs w:val="24"/>
          <w:lang w:val="en-CA"/>
        </w:rPr>
        <w:t xml:space="preserve">.  </w:t>
      </w:r>
    </w:p>
    <w:p w14:paraId="77407441" w14:textId="5DF7FB56" w:rsidR="006C0ADF" w:rsidRPr="00D020D1" w:rsidRDefault="0004366A" w:rsidP="008142AC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D020D1">
        <w:rPr>
          <w:rFonts w:ascii="Arial" w:hAnsi="Arial" w:cs="Arial"/>
          <w:sz w:val="24"/>
          <w:szCs w:val="24"/>
          <w:lang w:val="en-CA"/>
        </w:rPr>
        <w:t>E</w:t>
      </w:r>
      <w:r w:rsidR="00BB59C9" w:rsidRPr="00D020D1">
        <w:rPr>
          <w:rFonts w:ascii="Arial" w:hAnsi="Arial" w:cs="Arial"/>
          <w:sz w:val="24"/>
          <w:szCs w:val="24"/>
          <w:lang w:val="en-CA"/>
        </w:rPr>
        <w:t>mployers should e</w:t>
      </w:r>
      <w:r w:rsidRPr="00D020D1">
        <w:rPr>
          <w:rFonts w:ascii="Arial" w:hAnsi="Arial" w:cs="Arial"/>
          <w:sz w:val="24"/>
          <w:szCs w:val="24"/>
          <w:lang w:val="en-CA"/>
        </w:rPr>
        <w:t xml:space="preserve">nsure that all employees know how </w:t>
      </w:r>
      <w:r w:rsidR="006C0ADF" w:rsidRPr="00D020D1">
        <w:rPr>
          <w:rFonts w:ascii="Arial" w:hAnsi="Arial" w:cs="Arial"/>
          <w:sz w:val="24"/>
          <w:szCs w:val="24"/>
          <w:lang w:val="en-CA"/>
        </w:rPr>
        <w:t xml:space="preserve">and to whom </w:t>
      </w:r>
      <w:r w:rsidRPr="00D020D1">
        <w:rPr>
          <w:rFonts w:ascii="Arial" w:hAnsi="Arial" w:cs="Arial"/>
          <w:sz w:val="24"/>
          <w:szCs w:val="24"/>
          <w:lang w:val="en-CA"/>
        </w:rPr>
        <w:t xml:space="preserve">to report </w:t>
      </w:r>
      <w:r w:rsidR="006C0ADF" w:rsidRPr="00D020D1">
        <w:rPr>
          <w:rFonts w:ascii="Arial" w:hAnsi="Arial" w:cs="Arial"/>
          <w:sz w:val="24"/>
          <w:szCs w:val="24"/>
          <w:lang w:val="en-CA"/>
        </w:rPr>
        <w:t xml:space="preserve">an incident.  </w:t>
      </w:r>
      <w:r w:rsidR="003F086B" w:rsidRPr="00D020D1">
        <w:rPr>
          <w:rFonts w:ascii="Arial" w:hAnsi="Arial" w:cs="Arial"/>
          <w:sz w:val="24"/>
          <w:szCs w:val="24"/>
          <w:lang w:val="en-CA"/>
        </w:rPr>
        <w:t xml:space="preserve">Employers should also </w:t>
      </w:r>
      <w:r w:rsidR="006C0ADF" w:rsidRPr="00D020D1">
        <w:rPr>
          <w:rFonts w:ascii="Arial" w:hAnsi="Arial" w:cs="Arial"/>
          <w:sz w:val="24"/>
          <w:szCs w:val="24"/>
          <w:lang w:val="en-CA"/>
        </w:rPr>
        <w:t xml:space="preserve">ensure that all upstanders who want to make a report may do so without </w:t>
      </w:r>
      <w:r w:rsidR="003F086B" w:rsidRPr="00D020D1">
        <w:rPr>
          <w:rFonts w:ascii="Arial" w:hAnsi="Arial" w:cs="Arial"/>
          <w:sz w:val="24"/>
          <w:szCs w:val="24"/>
          <w:lang w:val="en-CA"/>
        </w:rPr>
        <w:t xml:space="preserve">adverse </w:t>
      </w:r>
      <w:r w:rsidR="006C0ADF" w:rsidRPr="00D020D1">
        <w:rPr>
          <w:rFonts w:ascii="Arial" w:hAnsi="Arial" w:cs="Arial"/>
          <w:sz w:val="24"/>
          <w:szCs w:val="24"/>
          <w:lang w:val="en-CA"/>
        </w:rPr>
        <w:t>consequences.</w:t>
      </w:r>
    </w:p>
    <w:p w14:paraId="3DCE050D" w14:textId="33A62827" w:rsidR="003F086B" w:rsidRPr="00D020D1" w:rsidRDefault="00FF7C87" w:rsidP="008142AC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D020D1">
        <w:rPr>
          <w:rFonts w:ascii="Arial" w:hAnsi="Arial" w:cs="Arial"/>
          <w:sz w:val="24"/>
          <w:szCs w:val="24"/>
          <w:lang w:val="en-CA"/>
        </w:rPr>
        <w:t xml:space="preserve">In order for </w:t>
      </w:r>
      <w:r w:rsidR="003F086B" w:rsidRPr="00D020D1">
        <w:rPr>
          <w:rFonts w:ascii="Arial" w:hAnsi="Arial" w:cs="Arial"/>
          <w:sz w:val="24"/>
          <w:szCs w:val="24"/>
          <w:lang w:val="en-CA"/>
        </w:rPr>
        <w:t xml:space="preserve">a </w:t>
      </w:r>
      <w:r w:rsidRPr="00D020D1">
        <w:rPr>
          <w:rFonts w:ascii="Arial" w:hAnsi="Arial" w:cs="Arial"/>
          <w:sz w:val="24"/>
          <w:szCs w:val="24"/>
          <w:lang w:val="en-CA"/>
        </w:rPr>
        <w:t>bystander</w:t>
      </w:r>
      <w:r w:rsidR="003F086B" w:rsidRPr="00D020D1">
        <w:rPr>
          <w:rFonts w:ascii="Arial" w:hAnsi="Arial" w:cs="Arial"/>
          <w:sz w:val="24"/>
          <w:szCs w:val="24"/>
          <w:lang w:val="en-CA"/>
        </w:rPr>
        <w:t xml:space="preserve"> – someone </w:t>
      </w:r>
      <w:r w:rsidRPr="00D020D1">
        <w:rPr>
          <w:rFonts w:ascii="Arial" w:hAnsi="Arial" w:cs="Arial"/>
          <w:sz w:val="24"/>
          <w:szCs w:val="24"/>
          <w:lang w:val="en-CA"/>
        </w:rPr>
        <w:t xml:space="preserve">who witnesses problematic behaviour or language but is not directly involved </w:t>
      </w:r>
      <w:r w:rsidR="003F086B" w:rsidRPr="00D020D1">
        <w:rPr>
          <w:rFonts w:ascii="Arial" w:hAnsi="Arial" w:cs="Arial"/>
          <w:sz w:val="24"/>
          <w:szCs w:val="24"/>
          <w:lang w:val="en-CA"/>
        </w:rPr>
        <w:t xml:space="preserve">– to </w:t>
      </w:r>
      <w:r w:rsidRPr="00D020D1">
        <w:rPr>
          <w:rFonts w:ascii="Arial" w:hAnsi="Arial" w:cs="Arial"/>
          <w:sz w:val="24"/>
          <w:szCs w:val="24"/>
          <w:lang w:val="en-CA"/>
        </w:rPr>
        <w:t xml:space="preserve">become an upstander, they first need to identify the problematic behaviour and then do something about it.  </w:t>
      </w:r>
    </w:p>
    <w:p w14:paraId="1562C49C" w14:textId="2EB697EA" w:rsidR="009B7C4A" w:rsidRPr="00D020D1" w:rsidRDefault="00FF7C87" w:rsidP="008142AC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D020D1">
        <w:rPr>
          <w:rFonts w:ascii="Arial" w:hAnsi="Arial" w:cs="Arial"/>
          <w:sz w:val="24"/>
          <w:szCs w:val="24"/>
          <w:lang w:val="en-CA"/>
        </w:rPr>
        <w:t xml:space="preserve">Often this is a simple as </w:t>
      </w:r>
      <w:r w:rsidR="003F086B" w:rsidRPr="00D020D1">
        <w:rPr>
          <w:rFonts w:ascii="Arial" w:hAnsi="Arial" w:cs="Arial"/>
          <w:sz w:val="24"/>
          <w:szCs w:val="24"/>
          <w:lang w:val="en-CA"/>
        </w:rPr>
        <w:t xml:space="preserve">a bystander </w:t>
      </w:r>
      <w:r w:rsidRPr="00D020D1">
        <w:rPr>
          <w:rFonts w:ascii="Arial" w:hAnsi="Arial" w:cs="Arial"/>
          <w:sz w:val="24"/>
          <w:szCs w:val="24"/>
          <w:lang w:val="en-CA"/>
        </w:rPr>
        <w:t>listening to their “gut”</w:t>
      </w:r>
      <w:r w:rsidR="00BB59C9" w:rsidRPr="00D020D1">
        <w:rPr>
          <w:rFonts w:ascii="Arial" w:hAnsi="Arial" w:cs="Arial"/>
          <w:sz w:val="24"/>
          <w:szCs w:val="24"/>
          <w:lang w:val="en-CA"/>
        </w:rPr>
        <w:t xml:space="preserve"> instinct </w:t>
      </w:r>
      <w:r w:rsidR="003F086B" w:rsidRPr="00D020D1">
        <w:rPr>
          <w:rFonts w:ascii="Arial" w:hAnsi="Arial" w:cs="Arial"/>
          <w:sz w:val="24"/>
          <w:szCs w:val="24"/>
          <w:lang w:val="en-CA"/>
        </w:rPr>
        <w:t xml:space="preserve">and </w:t>
      </w:r>
      <w:r w:rsidR="00BB59C9" w:rsidRPr="00D020D1">
        <w:rPr>
          <w:rFonts w:ascii="Arial" w:hAnsi="Arial" w:cs="Arial"/>
          <w:sz w:val="24"/>
          <w:szCs w:val="24"/>
          <w:lang w:val="en-CA"/>
        </w:rPr>
        <w:t xml:space="preserve">then </w:t>
      </w:r>
      <w:r w:rsidR="006820F5" w:rsidRPr="00D020D1">
        <w:rPr>
          <w:rFonts w:ascii="Arial" w:hAnsi="Arial" w:cs="Arial"/>
          <w:sz w:val="24"/>
          <w:szCs w:val="24"/>
          <w:lang w:val="en-CA"/>
        </w:rPr>
        <w:t>acting or speaking up</w:t>
      </w:r>
      <w:r w:rsidRPr="00D020D1">
        <w:rPr>
          <w:rFonts w:ascii="Arial" w:hAnsi="Arial" w:cs="Arial"/>
          <w:sz w:val="24"/>
          <w:szCs w:val="24"/>
          <w:lang w:val="en-CA"/>
        </w:rPr>
        <w:t xml:space="preserve"> in support of </w:t>
      </w:r>
      <w:r w:rsidR="006820F5" w:rsidRPr="00D020D1">
        <w:rPr>
          <w:rFonts w:ascii="Arial" w:hAnsi="Arial" w:cs="Arial"/>
          <w:sz w:val="24"/>
          <w:szCs w:val="24"/>
          <w:lang w:val="en-CA"/>
        </w:rPr>
        <w:t>the person being harassed.</w:t>
      </w:r>
      <w:r w:rsidR="00D020D1" w:rsidRPr="00D020D1">
        <w:rPr>
          <w:rFonts w:ascii="Arial" w:hAnsi="Arial" w:cs="Arial"/>
          <w:sz w:val="24"/>
          <w:szCs w:val="24"/>
          <w:lang w:val="en-CA"/>
        </w:rPr>
        <w:t xml:space="preserve">  </w:t>
      </w:r>
      <w:r w:rsidR="00EC3203" w:rsidRPr="00D020D1">
        <w:rPr>
          <w:rFonts w:ascii="Arial" w:hAnsi="Arial" w:cs="Arial"/>
          <w:sz w:val="24"/>
          <w:szCs w:val="24"/>
          <w:lang w:val="en-CA"/>
        </w:rPr>
        <w:t xml:space="preserve">This is </w:t>
      </w:r>
      <w:r w:rsidR="003F086B" w:rsidRPr="00D020D1">
        <w:rPr>
          <w:rFonts w:ascii="Arial" w:hAnsi="Arial" w:cs="Arial"/>
          <w:sz w:val="24"/>
          <w:szCs w:val="24"/>
          <w:lang w:val="en-CA"/>
        </w:rPr>
        <w:t xml:space="preserve">an </w:t>
      </w:r>
      <w:r w:rsidR="00EC3203" w:rsidRPr="00D020D1">
        <w:rPr>
          <w:rFonts w:ascii="Arial" w:hAnsi="Arial" w:cs="Arial"/>
          <w:sz w:val="24"/>
          <w:szCs w:val="24"/>
          <w:lang w:val="en-CA"/>
        </w:rPr>
        <w:t xml:space="preserve">opportunity for </w:t>
      </w:r>
      <w:r w:rsidR="003551BB" w:rsidRPr="00D020D1">
        <w:rPr>
          <w:rFonts w:ascii="Arial" w:hAnsi="Arial" w:cs="Arial"/>
          <w:sz w:val="24"/>
          <w:szCs w:val="24"/>
          <w:lang w:val="en-CA"/>
        </w:rPr>
        <w:t xml:space="preserve">a </w:t>
      </w:r>
      <w:r w:rsidR="003F086B" w:rsidRPr="00D020D1">
        <w:rPr>
          <w:rFonts w:ascii="Arial" w:hAnsi="Arial" w:cs="Arial"/>
          <w:sz w:val="24"/>
          <w:szCs w:val="24"/>
          <w:lang w:val="en-CA"/>
        </w:rPr>
        <w:t xml:space="preserve">bystander </w:t>
      </w:r>
      <w:r w:rsidR="009B7C4A" w:rsidRPr="00D020D1">
        <w:rPr>
          <w:rFonts w:ascii="Arial" w:hAnsi="Arial" w:cs="Arial"/>
          <w:sz w:val="24"/>
          <w:szCs w:val="24"/>
          <w:lang w:val="en-CA"/>
        </w:rPr>
        <w:t>to step</w:t>
      </w:r>
      <w:r w:rsidR="00EC3203" w:rsidRPr="00D020D1">
        <w:rPr>
          <w:rFonts w:ascii="Arial" w:hAnsi="Arial" w:cs="Arial"/>
          <w:sz w:val="24"/>
          <w:szCs w:val="24"/>
          <w:lang w:val="en-CA"/>
        </w:rPr>
        <w:t xml:space="preserve"> up</w:t>
      </w:r>
      <w:r w:rsidR="003F086B" w:rsidRPr="00D020D1">
        <w:rPr>
          <w:rFonts w:ascii="Arial" w:hAnsi="Arial" w:cs="Arial"/>
          <w:sz w:val="24"/>
          <w:szCs w:val="24"/>
          <w:lang w:val="en-CA"/>
        </w:rPr>
        <w:t>,</w:t>
      </w:r>
      <w:r w:rsidR="00EC3203" w:rsidRPr="00D020D1">
        <w:rPr>
          <w:rFonts w:ascii="Arial" w:hAnsi="Arial" w:cs="Arial"/>
          <w:sz w:val="24"/>
          <w:szCs w:val="24"/>
          <w:lang w:val="en-CA"/>
        </w:rPr>
        <w:t xml:space="preserve"> help shift the course of</w:t>
      </w:r>
      <w:r w:rsidR="009B7C4A" w:rsidRPr="00D020D1">
        <w:rPr>
          <w:rFonts w:ascii="Arial" w:hAnsi="Arial" w:cs="Arial"/>
          <w:sz w:val="24"/>
          <w:szCs w:val="24"/>
          <w:lang w:val="en-CA"/>
        </w:rPr>
        <w:t xml:space="preserve"> the situation</w:t>
      </w:r>
      <w:r w:rsidR="00C543B3" w:rsidRPr="00D020D1">
        <w:rPr>
          <w:rFonts w:ascii="Arial" w:hAnsi="Arial" w:cs="Arial"/>
          <w:sz w:val="24"/>
          <w:szCs w:val="24"/>
          <w:lang w:val="en-CA"/>
        </w:rPr>
        <w:t>, and be an upstander</w:t>
      </w:r>
      <w:r w:rsidR="009B7C4A" w:rsidRPr="00D020D1">
        <w:rPr>
          <w:rFonts w:ascii="Arial" w:hAnsi="Arial" w:cs="Arial"/>
          <w:sz w:val="24"/>
          <w:szCs w:val="24"/>
          <w:lang w:val="en-CA"/>
        </w:rPr>
        <w:t xml:space="preserve">.  </w:t>
      </w:r>
    </w:p>
    <w:p w14:paraId="091D5471" w14:textId="77777777" w:rsidR="00BB59C9" w:rsidRPr="00D020D1" w:rsidRDefault="00EC3203" w:rsidP="008142AC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D020D1">
        <w:rPr>
          <w:rFonts w:ascii="Arial" w:hAnsi="Arial" w:cs="Arial"/>
          <w:sz w:val="24"/>
          <w:szCs w:val="24"/>
          <w:lang w:val="en-CA"/>
        </w:rPr>
        <w:t>Viola Desmo</w:t>
      </w:r>
      <w:r w:rsidR="00BB59C9" w:rsidRPr="00D020D1">
        <w:rPr>
          <w:rFonts w:ascii="Arial" w:hAnsi="Arial" w:cs="Arial"/>
          <w:sz w:val="24"/>
          <w:szCs w:val="24"/>
          <w:lang w:val="en-CA"/>
        </w:rPr>
        <w:t xml:space="preserve">nd was an upstander who recognized the injustice, knew her personal strengths and used those strengths to make a change.  </w:t>
      </w:r>
    </w:p>
    <w:p w14:paraId="0A99A275" w14:textId="77777777" w:rsidR="009166BF" w:rsidRDefault="009166BF" w:rsidP="009166BF">
      <w:pPr>
        <w:pStyle w:val="Default"/>
        <w:spacing w:before="0"/>
        <w:rPr>
          <w:rFonts w:ascii="Arial" w:hAnsi="Arial" w:cs="Arial"/>
          <w:b/>
          <w:bCs/>
          <w:color w:val="000002"/>
          <w:sz w:val="22"/>
          <w:szCs w:val="22"/>
          <w:lang w:val="en-US"/>
        </w:rPr>
      </w:pPr>
    </w:p>
    <w:p w14:paraId="23BAF209" w14:textId="2177C3A7" w:rsidR="009166BF" w:rsidRDefault="009166BF" w:rsidP="009166BF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 w:rsidRPr="002406EB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Carmen Titus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, </w:t>
      </w:r>
      <w:r>
        <w:rPr>
          <w:rFonts w:ascii="Arial" w:hAnsi="Arial" w:cs="Arial"/>
          <w:color w:val="000002"/>
          <w:sz w:val="22"/>
          <w:szCs w:val="22"/>
        </w:rPr>
        <w:t xml:space="preserve">former 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CKLC </w:t>
      </w:r>
      <w:r w:rsidRPr="002406EB">
        <w:rPr>
          <w:rFonts w:ascii="Arial" w:hAnsi="Arial" w:cs="Arial"/>
          <w:color w:val="000002"/>
          <w:sz w:val="22"/>
          <w:szCs w:val="22"/>
          <w:lang w:val="en-US"/>
        </w:rPr>
        <w:t>S</w:t>
      </w:r>
      <w:r>
        <w:rPr>
          <w:rFonts w:ascii="Arial" w:hAnsi="Arial" w:cs="Arial"/>
          <w:color w:val="000002"/>
          <w:sz w:val="22"/>
          <w:szCs w:val="22"/>
          <w:lang w:val="en-US"/>
        </w:rPr>
        <w:t>taff</w:t>
      </w:r>
      <w:r w:rsidRPr="002406EB">
        <w:rPr>
          <w:rFonts w:ascii="Arial" w:hAnsi="Arial" w:cs="Arial"/>
          <w:color w:val="000002"/>
          <w:sz w:val="22"/>
          <w:szCs w:val="22"/>
          <w:lang w:val="en-US"/>
        </w:rPr>
        <w:t xml:space="preserve"> Lawyer</w:t>
      </w:r>
    </w:p>
    <w:p w14:paraId="55E4013C" w14:textId="0F999857" w:rsidR="009166BF" w:rsidRDefault="009166BF" w:rsidP="009166BF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 xml:space="preserve">First published in </w:t>
      </w:r>
      <w:r>
        <w:rPr>
          <w:rFonts w:ascii="Arial" w:hAnsi="Arial" w:cs="Arial"/>
          <w:color w:val="000002"/>
          <w:sz w:val="22"/>
          <w:szCs w:val="22"/>
          <w:lang w:val="en-US"/>
        </w:rPr>
        <w:t xml:space="preserve">June </w:t>
      </w:r>
      <w:r>
        <w:rPr>
          <w:rFonts w:ascii="Arial" w:hAnsi="Arial" w:cs="Arial"/>
          <w:color w:val="000002"/>
          <w:sz w:val="22"/>
          <w:szCs w:val="22"/>
          <w:lang w:val="en-US"/>
        </w:rPr>
        <w:t>2023</w:t>
      </w:r>
    </w:p>
    <w:p w14:paraId="27103CF4" w14:textId="77777777" w:rsidR="009166BF" w:rsidRPr="002406EB" w:rsidRDefault="009166BF" w:rsidP="009166BF">
      <w:pPr>
        <w:pStyle w:val="Defaul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Updated in March 2026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 </w:t>
      </w:r>
    </w:p>
    <w:p w14:paraId="290E6B2B" w14:textId="77777777" w:rsidR="00C06599" w:rsidRDefault="00C06599" w:rsidP="009223DE">
      <w:pPr>
        <w:jc w:val="center"/>
        <w:rPr>
          <w:rFonts w:ascii="Arial" w:hAnsi="Arial" w:cs="Arial"/>
          <w:sz w:val="24"/>
          <w:szCs w:val="24"/>
          <w:u w:val="single"/>
          <w:lang w:val="en-CA"/>
        </w:rPr>
      </w:pPr>
    </w:p>
    <w:p w14:paraId="29321D33" w14:textId="77777777" w:rsidR="00C06599" w:rsidRDefault="00C06599" w:rsidP="00C06599">
      <w:pPr>
        <w:rPr>
          <w:rFonts w:ascii="Arial" w:hAnsi="Arial" w:cs="Arial"/>
          <w:sz w:val="24"/>
          <w:szCs w:val="24"/>
          <w:u w:val="single"/>
          <w:lang w:val="en-CA"/>
        </w:rPr>
      </w:pPr>
    </w:p>
    <w:p w14:paraId="0296F96F" w14:textId="77777777" w:rsidR="00C06599" w:rsidRDefault="00C06599" w:rsidP="00C06599">
      <w:pPr>
        <w:jc w:val="center"/>
        <w:rPr>
          <w:rFonts w:ascii="Arial" w:hAnsi="Arial" w:cs="Arial"/>
          <w:sz w:val="24"/>
          <w:szCs w:val="24"/>
          <w:u w:val="single"/>
          <w:lang w:val="en-CA"/>
        </w:rPr>
      </w:pPr>
    </w:p>
    <w:p w14:paraId="74EBCADF" w14:textId="77777777" w:rsidR="00C06599" w:rsidRPr="009223DE" w:rsidRDefault="00C06599" w:rsidP="00C06599">
      <w:pPr>
        <w:rPr>
          <w:rFonts w:ascii="Arial" w:hAnsi="Arial" w:cs="Arial"/>
          <w:sz w:val="24"/>
          <w:szCs w:val="24"/>
          <w:u w:val="single"/>
          <w:lang w:val="en-CA"/>
        </w:rPr>
      </w:pPr>
    </w:p>
    <w:sectPr w:rsidR="00C06599" w:rsidRPr="00922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3DE"/>
    <w:rsid w:val="00013873"/>
    <w:rsid w:val="000265CA"/>
    <w:rsid w:val="0004366A"/>
    <w:rsid w:val="0005596C"/>
    <w:rsid w:val="00315AFD"/>
    <w:rsid w:val="003551BB"/>
    <w:rsid w:val="003D57B9"/>
    <w:rsid w:val="003F086B"/>
    <w:rsid w:val="003F4F8D"/>
    <w:rsid w:val="00422D52"/>
    <w:rsid w:val="004B53A8"/>
    <w:rsid w:val="004C692C"/>
    <w:rsid w:val="00563160"/>
    <w:rsid w:val="005D6139"/>
    <w:rsid w:val="00662A26"/>
    <w:rsid w:val="006820F5"/>
    <w:rsid w:val="006C0ADF"/>
    <w:rsid w:val="007168BB"/>
    <w:rsid w:val="00723410"/>
    <w:rsid w:val="007734CB"/>
    <w:rsid w:val="007A3ACB"/>
    <w:rsid w:val="007B3FA6"/>
    <w:rsid w:val="007C4BE7"/>
    <w:rsid w:val="0080675C"/>
    <w:rsid w:val="008142AC"/>
    <w:rsid w:val="009166BF"/>
    <w:rsid w:val="009223DE"/>
    <w:rsid w:val="009B15F3"/>
    <w:rsid w:val="009B7C4A"/>
    <w:rsid w:val="009F5B6F"/>
    <w:rsid w:val="00A45EA8"/>
    <w:rsid w:val="00B75F83"/>
    <w:rsid w:val="00BB59C9"/>
    <w:rsid w:val="00BB759A"/>
    <w:rsid w:val="00BB7999"/>
    <w:rsid w:val="00BC0FF9"/>
    <w:rsid w:val="00BD67A3"/>
    <w:rsid w:val="00C06599"/>
    <w:rsid w:val="00C12C05"/>
    <w:rsid w:val="00C543B3"/>
    <w:rsid w:val="00C73482"/>
    <w:rsid w:val="00C92D6D"/>
    <w:rsid w:val="00CB5F98"/>
    <w:rsid w:val="00CF404D"/>
    <w:rsid w:val="00D020D1"/>
    <w:rsid w:val="00EC3203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9A1B9"/>
  <w15:chartTrackingRefBased/>
  <w15:docId w15:val="{AAE01788-0671-4469-A592-C36A2B42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7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5AFD"/>
    <w:rPr>
      <w:color w:val="0563C1" w:themeColor="hyperlink"/>
      <w:u w:val="single"/>
    </w:rPr>
  </w:style>
  <w:style w:type="paragraph" w:customStyle="1" w:styleId="Default">
    <w:name w:val="Default"/>
    <w:rsid w:val="00C06599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val="pt-PT" w:eastAsia="en-CA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8142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Titus</dc:creator>
  <cp:keywords/>
  <dc:description/>
  <cp:lastModifiedBy>Walter Van de Kleut (CKLC)</cp:lastModifiedBy>
  <cp:revision>2</cp:revision>
  <cp:lastPrinted>2022-02-16T15:04:00Z</cp:lastPrinted>
  <dcterms:created xsi:type="dcterms:W3CDTF">2026-03-16T14:18:00Z</dcterms:created>
  <dcterms:modified xsi:type="dcterms:W3CDTF">2026-03-16T14:18:00Z</dcterms:modified>
</cp:coreProperties>
</file>